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A95EE04"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615A31">
        <w:rPr>
          <w:b/>
          <w:color w:val="000000" w:themeColor="text1"/>
          <w:sz w:val="24"/>
          <w:szCs w:val="24"/>
          <w:lang w:eastAsia="ko-KR"/>
        </w:rPr>
        <w:t>6</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04FCC">
        <w:rPr>
          <w:rFonts w:asciiTheme="minorEastAsia" w:eastAsiaTheme="minorEastAsia" w:hAnsiTheme="minorEastAsia"/>
          <w:b/>
          <w:color w:val="000000" w:themeColor="text1"/>
          <w:sz w:val="24"/>
          <w:szCs w:val="24"/>
          <w:lang w:eastAsia="ko-KR"/>
        </w:rPr>
        <w:t>40</w:t>
      </w:r>
      <w:r w:rsidR="00274645">
        <w:rPr>
          <w:rFonts w:asciiTheme="minorEastAsia" w:eastAsiaTheme="minorEastAsia" w:hAnsiTheme="minorEastAsia"/>
          <w:b/>
          <w:color w:val="000000" w:themeColor="text1"/>
          <w:sz w:val="24"/>
          <w:szCs w:val="24"/>
          <w:lang w:eastAsia="ko-KR"/>
        </w:rPr>
        <w:t>1227</w:t>
      </w:r>
    </w:p>
    <w:bookmarkEnd w:id="0"/>
    <w:p w14:paraId="232823A7" w14:textId="0E558CB4" w:rsidR="003909B6" w:rsidRPr="00122191" w:rsidRDefault="00615A31"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Greece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February</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26</w:t>
      </w:r>
      <w:r w:rsidR="00C00D84"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w:t>
      </w:r>
      <w:r w:rsidR="00C00D84">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w:t>
      </w:r>
      <w:r w:rsidRPr="00615A31">
        <w:rPr>
          <w:rFonts w:eastAsia="SimSun" w:cs="Arial"/>
          <w:b/>
          <w:bCs/>
          <w:color w:val="000000" w:themeColor="text1"/>
          <w:sz w:val="24"/>
          <w:szCs w:val="24"/>
          <w:vertAlign w:val="superscript"/>
          <w:lang w:eastAsia="zh-CN"/>
        </w:rPr>
        <w:t>st</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4</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07174F58" w14:textId="0A3D44FC" w:rsidR="0044503D" w:rsidRDefault="0044503D" w:rsidP="002D3FA7">
      <w:pPr>
        <w:pStyle w:val="maintext"/>
        <w:numPr>
          <w:ilvl w:val="0"/>
          <w:numId w:val="9"/>
        </w:numPr>
        <w:ind w:firstLineChars="0"/>
      </w:pPr>
      <w:r>
        <w:t xml:space="preserve">SBFD </w:t>
      </w:r>
      <w:proofErr w:type="spellStart"/>
      <w:r>
        <w:t>subbands</w:t>
      </w:r>
      <w:proofErr w:type="spellEnd"/>
      <w:r>
        <w:t xml:space="preserve"> indication</w:t>
      </w:r>
    </w:p>
    <w:p w14:paraId="304BA7E0" w14:textId="74F36A9E" w:rsidR="0044503D" w:rsidRDefault="0044503D" w:rsidP="0006248A">
      <w:pPr>
        <w:pStyle w:val="maintext"/>
        <w:numPr>
          <w:ilvl w:val="0"/>
          <w:numId w:val="9"/>
        </w:numPr>
        <w:ind w:firstLineChars="0"/>
      </w:pPr>
      <w:r>
        <w:t xml:space="preserve">DL receptions </w:t>
      </w:r>
      <w:r w:rsidR="005202AD">
        <w:t xml:space="preserve">and UL transmissions </w:t>
      </w:r>
      <w:r>
        <w:t xml:space="preserve">in </w:t>
      </w:r>
      <w:r w:rsidR="005202AD">
        <w:t>SBFD</w:t>
      </w:r>
      <w:r>
        <w:t xml:space="preserve"> </w:t>
      </w:r>
      <w:proofErr w:type="spellStart"/>
      <w:r>
        <w:t>subband</w:t>
      </w:r>
      <w:r w:rsidR="005202AD">
        <w:t>s</w:t>
      </w:r>
      <w:proofErr w:type="spellEnd"/>
    </w:p>
    <w:p w14:paraId="2489A19D" w14:textId="2D47ACF6" w:rsidR="00D46BE0" w:rsidRDefault="0044503D" w:rsidP="008443A2">
      <w:pPr>
        <w:pStyle w:val="maintext"/>
        <w:numPr>
          <w:ilvl w:val="0"/>
          <w:numId w:val="9"/>
        </w:numPr>
        <w:ind w:firstLineChars="0"/>
      </w:pPr>
      <w:r>
        <w:t>CSI measurement and report for SBFD</w:t>
      </w:r>
    </w:p>
    <w:p w14:paraId="1345CDE9" w14:textId="77777777" w:rsidR="001C7262" w:rsidRPr="00B474B6" w:rsidRDefault="001C7262" w:rsidP="00ED4398">
      <w:pPr>
        <w:pBdr>
          <w:bottom w:val="single" w:sz="12" w:space="1" w:color="auto"/>
        </w:pBdr>
        <w:spacing w:after="120"/>
        <w:rPr>
          <w:rFonts w:hint="eastAsia"/>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5B46855F" w:rsidR="00B7178F" w:rsidRDefault="00516FAB" w:rsidP="00B7178F">
      <w:pPr>
        <w:pStyle w:val="2"/>
        <w:spacing w:after="120"/>
      </w:pPr>
      <w:r>
        <w:rPr>
          <w:rFonts w:ascii="맑은 고딕" w:eastAsia="맑은 고딕" w:hAnsi="맑은 고딕" w:cs="맑은 고딕"/>
        </w:rPr>
        <w:t xml:space="preserve">SBFD </w:t>
      </w:r>
      <w:proofErr w:type="spellStart"/>
      <w:r>
        <w:rPr>
          <w:rFonts w:ascii="맑은 고딕" w:eastAsia="맑은 고딕" w:hAnsi="맑은 고딕" w:cs="맑은 고딕"/>
        </w:rPr>
        <w:t>subbands</w:t>
      </w:r>
      <w:proofErr w:type="spellEnd"/>
      <w:r>
        <w:rPr>
          <w:rFonts w:ascii="맑은 고딕" w:eastAsia="맑은 고딕" w:hAnsi="맑은 고딕" w:cs="맑은 고딕"/>
        </w:rPr>
        <w:t xml:space="preserve"> indication</w:t>
      </w:r>
    </w:p>
    <w:p w14:paraId="2856CC84" w14:textId="4BBF5783" w:rsidR="0044503D" w:rsidRDefault="008409D3" w:rsidP="001C7262">
      <w:pPr>
        <w:pStyle w:val="maintext"/>
        <w:ind w:firstLine="440"/>
      </w:pPr>
      <w:r>
        <w:rPr>
          <w:rFonts w:hint="eastAsia"/>
        </w:rPr>
        <w:t>T</w:t>
      </w:r>
      <w:r>
        <w:t xml:space="preserve">he new WID on SBFD provides the following objectives on SBFD </w:t>
      </w:r>
      <w:proofErr w:type="spellStart"/>
      <w:r w:rsidR="004B78E0">
        <w:t>subbands</w:t>
      </w:r>
      <w:proofErr w:type="spellEnd"/>
      <w:r w:rsidR="004B78E0">
        <w:t xml:space="preserve"> indication as in </w:t>
      </w:r>
      <w:r w:rsidR="004B78E0">
        <w:fldChar w:fldCharType="begin"/>
      </w:r>
      <w:r w:rsidR="004B78E0">
        <w:instrText xml:space="preserve"> REF _Ref159231809 \h </w:instrText>
      </w:r>
      <w:r w:rsidR="004B78E0">
        <w:fldChar w:fldCharType="separate"/>
      </w:r>
      <w:r w:rsidR="00B41163">
        <w:t xml:space="preserve">Table </w:t>
      </w:r>
      <w:r w:rsidR="00B41163">
        <w:rPr>
          <w:noProof/>
        </w:rPr>
        <w:t>1</w:t>
      </w:r>
      <w:r w:rsidR="004B78E0">
        <w:fldChar w:fldCharType="end"/>
      </w:r>
      <w:r w:rsidR="00780163">
        <w:t xml:space="preserve"> and </w:t>
      </w:r>
      <w:r w:rsidR="00780163">
        <w:fldChar w:fldCharType="begin"/>
      </w:r>
      <w:r w:rsidR="00780163">
        <w:instrText xml:space="preserve"> REF _Ref159232291 \h </w:instrText>
      </w:r>
      <w:r w:rsidR="00780163">
        <w:fldChar w:fldCharType="separate"/>
      </w:r>
      <w:r w:rsidR="00B41163">
        <w:t xml:space="preserve">Table </w:t>
      </w:r>
      <w:r w:rsidR="00B41163">
        <w:rPr>
          <w:noProof/>
        </w:rPr>
        <w:t>2</w:t>
      </w:r>
      <w:r w:rsidR="00780163">
        <w:fldChar w:fldCharType="end"/>
      </w:r>
      <w:r w:rsidR="00780163">
        <w:t xml:space="preserve"> captures the corresponding outcome from SI</w:t>
      </w:r>
      <w:r w:rsidR="004B78E0">
        <w:t>.</w:t>
      </w:r>
    </w:p>
    <w:p w14:paraId="0761A85C" w14:textId="77777777" w:rsidR="004B78E0" w:rsidRDefault="004B78E0" w:rsidP="001C7262">
      <w:pPr>
        <w:pStyle w:val="maintext"/>
        <w:ind w:firstLine="440"/>
      </w:pPr>
    </w:p>
    <w:p w14:paraId="7627DD27" w14:textId="70B30853" w:rsidR="004B78E0" w:rsidRDefault="004B78E0" w:rsidP="004B78E0">
      <w:pPr>
        <w:pStyle w:val="a8"/>
        <w:keepNext/>
        <w:spacing w:after="120"/>
      </w:pPr>
      <w:bookmarkStart w:id="3" w:name="_Ref159231809"/>
      <w:r>
        <w:t xml:space="preserve">Table </w:t>
      </w:r>
      <w:r>
        <w:fldChar w:fldCharType="begin"/>
      </w:r>
      <w:r>
        <w:instrText xml:space="preserve"> SEQ Table \* ARABIC </w:instrText>
      </w:r>
      <w:r>
        <w:fldChar w:fldCharType="separate"/>
      </w:r>
      <w:r w:rsidR="00B41163">
        <w:rPr>
          <w:noProof/>
        </w:rPr>
        <w:t>1</w:t>
      </w:r>
      <w:r>
        <w:fldChar w:fldCharType="end"/>
      </w:r>
      <w:bookmarkEnd w:id="3"/>
      <w:r>
        <w:t xml:space="preserve">. WID objectives on SBFD </w:t>
      </w:r>
      <w:proofErr w:type="spellStart"/>
      <w:r>
        <w:t>subbands</w:t>
      </w:r>
      <w:proofErr w:type="spellEnd"/>
      <w:r>
        <w:t xml:space="preserve"> indication </w:t>
      </w:r>
      <w:r>
        <w:fldChar w:fldCharType="begin"/>
      </w:r>
      <w:r>
        <w:instrText xml:space="preserve"> REF _Ref159231800 \r \h </w:instrText>
      </w:r>
      <w:r>
        <w:fldChar w:fldCharType="separate"/>
      </w:r>
      <w:r w:rsidR="00B41163">
        <w:t>[1]</w:t>
      </w:r>
      <w:r>
        <w:fldChar w:fldCharType="end"/>
      </w:r>
      <w:r>
        <w:t>.</w:t>
      </w:r>
    </w:p>
    <w:tbl>
      <w:tblPr>
        <w:tblStyle w:val="a6"/>
        <w:tblW w:w="0" w:type="auto"/>
        <w:tblLook w:val="04A0" w:firstRow="1" w:lastRow="0" w:firstColumn="1" w:lastColumn="0" w:noHBand="0" w:noVBand="1"/>
      </w:tblPr>
      <w:tblGrid>
        <w:gridCol w:w="9736"/>
      </w:tblGrid>
      <w:tr w:rsidR="0044503D" w14:paraId="266C0742" w14:textId="77777777" w:rsidTr="0044503D">
        <w:tc>
          <w:tcPr>
            <w:tcW w:w="9736" w:type="dxa"/>
          </w:tcPr>
          <w:p w14:paraId="6F78BEDA" w14:textId="77777777" w:rsidR="00A75BE9" w:rsidRPr="00A75BE9" w:rsidRDefault="00A75BE9" w:rsidP="00A75BE9">
            <w:pPr>
              <w:widowControl/>
              <w:numPr>
                <w:ilvl w:val="0"/>
                <w:numId w:val="14"/>
              </w:numPr>
              <w:tabs>
                <w:tab w:val="left" w:pos="1440"/>
              </w:tabs>
              <w:wordWrap/>
              <w:overflowPunct w:val="0"/>
              <w:autoSpaceDE/>
              <w:autoSpaceDN/>
              <w:spacing w:afterLines="0" w:after="160" w:line="256" w:lineRule="auto"/>
              <w:ind w:right="-99"/>
              <w:jc w:val="left"/>
              <w:textAlignment w:val="baseline"/>
              <w:rPr>
                <w:rFonts w:eastAsia="맑은 고딕"/>
                <w:sz w:val="20"/>
                <w:szCs w:val="20"/>
              </w:rPr>
            </w:pPr>
            <w:r w:rsidRPr="00A75BE9">
              <w:rPr>
                <w:rFonts w:eastAsia="맑은 고딕"/>
                <w:sz w:val="20"/>
                <w:szCs w:val="20"/>
              </w:rPr>
              <w:t xml:space="preserve">Specify semi-static indication of time location of SBFD </w:t>
            </w:r>
            <w:proofErr w:type="spellStart"/>
            <w:r w:rsidRPr="00A75BE9">
              <w:rPr>
                <w:rFonts w:eastAsia="맑은 고딕"/>
                <w:sz w:val="20"/>
                <w:szCs w:val="20"/>
              </w:rPr>
              <w:t>subbands</w:t>
            </w:r>
            <w:proofErr w:type="spellEnd"/>
            <w:r w:rsidRPr="00A75BE9">
              <w:rPr>
                <w:rFonts w:eastAsia="맑은 고딕"/>
                <w:sz w:val="20"/>
                <w:szCs w:val="20"/>
              </w:rPr>
              <w:t xml:space="preserve"> to UEs in RRC_CONNECTED mode [RAN1, RAN2]</w:t>
            </w:r>
          </w:p>
          <w:p w14:paraId="063E9454" w14:textId="77777777" w:rsidR="00A75BE9" w:rsidRPr="00A75BE9" w:rsidRDefault="00A75BE9" w:rsidP="00A75BE9">
            <w:pPr>
              <w:widowControl/>
              <w:numPr>
                <w:ilvl w:val="1"/>
                <w:numId w:val="14"/>
              </w:numPr>
              <w:tabs>
                <w:tab w:val="left" w:pos="2160"/>
              </w:tabs>
              <w:wordWrap/>
              <w:overflowPunct w:val="0"/>
              <w:autoSpaceDE/>
              <w:autoSpaceDN/>
              <w:spacing w:afterLines="0" w:after="160" w:line="256" w:lineRule="auto"/>
              <w:ind w:right="-99"/>
              <w:jc w:val="left"/>
              <w:textAlignment w:val="baseline"/>
              <w:rPr>
                <w:rFonts w:eastAsia="맑은 고딕"/>
                <w:sz w:val="20"/>
                <w:szCs w:val="20"/>
              </w:rPr>
            </w:pPr>
            <w:r w:rsidRPr="00A75BE9">
              <w:rPr>
                <w:rFonts w:eastAsia="맑은 고딕"/>
                <w:sz w:val="20"/>
                <w:szCs w:val="20"/>
                <w:highlight w:val="yellow"/>
              </w:rPr>
              <w:t xml:space="preserve">Indication of time location of SBFD </w:t>
            </w:r>
            <w:proofErr w:type="spellStart"/>
            <w:r w:rsidRPr="00A75BE9">
              <w:rPr>
                <w:rFonts w:eastAsia="맑은 고딕"/>
                <w:sz w:val="20"/>
                <w:szCs w:val="20"/>
                <w:highlight w:val="yellow"/>
              </w:rPr>
              <w:t>subbands</w:t>
            </w:r>
            <w:proofErr w:type="spellEnd"/>
            <w:r w:rsidRPr="00A75BE9">
              <w:rPr>
                <w:rFonts w:eastAsia="맑은 고딕"/>
                <w:sz w:val="20"/>
                <w:szCs w:val="20"/>
                <w:highlight w:val="yellow"/>
              </w:rPr>
              <w:t xml:space="preserve"> in SIB is not precluded</w:t>
            </w:r>
          </w:p>
          <w:p w14:paraId="29CD19FB" w14:textId="77777777" w:rsidR="00A75BE9" w:rsidRPr="00A75BE9" w:rsidRDefault="00A75BE9" w:rsidP="00A75BE9">
            <w:pPr>
              <w:widowControl/>
              <w:numPr>
                <w:ilvl w:val="0"/>
                <w:numId w:val="14"/>
              </w:numPr>
              <w:tabs>
                <w:tab w:val="left" w:pos="1440"/>
              </w:tabs>
              <w:wordWrap/>
              <w:overflowPunct w:val="0"/>
              <w:autoSpaceDE/>
              <w:autoSpaceDN/>
              <w:spacing w:afterLines="0" w:after="160" w:line="256" w:lineRule="auto"/>
              <w:ind w:right="-99"/>
              <w:jc w:val="left"/>
              <w:textAlignment w:val="baseline"/>
              <w:rPr>
                <w:rFonts w:eastAsia="맑은 고딕"/>
                <w:sz w:val="20"/>
                <w:szCs w:val="20"/>
              </w:rPr>
            </w:pPr>
            <w:r w:rsidRPr="00A75BE9">
              <w:rPr>
                <w:rFonts w:eastAsia="맑은 고딕"/>
                <w:sz w:val="20"/>
                <w:szCs w:val="20"/>
              </w:rPr>
              <w:t xml:space="preserve">Specify semi-static indication of frequency domain location of SBFD </w:t>
            </w:r>
            <w:proofErr w:type="spellStart"/>
            <w:r w:rsidRPr="00A75BE9">
              <w:rPr>
                <w:rFonts w:eastAsia="맑은 고딕"/>
                <w:sz w:val="20"/>
                <w:szCs w:val="20"/>
              </w:rPr>
              <w:t>subbands</w:t>
            </w:r>
            <w:proofErr w:type="spellEnd"/>
            <w:r w:rsidRPr="00A75BE9">
              <w:rPr>
                <w:rFonts w:eastAsia="맑은 고딕"/>
                <w:sz w:val="20"/>
                <w:szCs w:val="20"/>
              </w:rPr>
              <w:t xml:space="preserve"> to UEs in RRC_CONNECTED mode [RAN1, RAN2]</w:t>
            </w:r>
          </w:p>
          <w:p w14:paraId="71D57EBD" w14:textId="1163BC07" w:rsidR="0044503D" w:rsidRPr="00A75BE9" w:rsidRDefault="00A75BE9" w:rsidP="00A75BE9">
            <w:pPr>
              <w:widowControl/>
              <w:numPr>
                <w:ilvl w:val="1"/>
                <w:numId w:val="14"/>
              </w:numPr>
              <w:wordWrap/>
              <w:overflowPunct w:val="0"/>
              <w:autoSpaceDE/>
              <w:autoSpaceDN/>
              <w:spacing w:afterLines="0" w:after="160" w:line="256" w:lineRule="auto"/>
              <w:ind w:right="-99"/>
              <w:jc w:val="left"/>
              <w:textAlignment w:val="baseline"/>
              <w:rPr>
                <w:rFonts w:eastAsia="맑은 고딕"/>
                <w:sz w:val="20"/>
                <w:szCs w:val="20"/>
              </w:rPr>
            </w:pPr>
            <w:r w:rsidRPr="00A75BE9">
              <w:rPr>
                <w:rFonts w:eastAsia="맑은 고딕"/>
                <w:sz w:val="20"/>
                <w:szCs w:val="20"/>
                <w:highlight w:val="yellow"/>
              </w:rPr>
              <w:t xml:space="preserve">Indication of frequency domain location of SBFD </w:t>
            </w:r>
            <w:proofErr w:type="spellStart"/>
            <w:r w:rsidRPr="00A75BE9">
              <w:rPr>
                <w:rFonts w:eastAsia="맑은 고딕"/>
                <w:sz w:val="20"/>
                <w:szCs w:val="20"/>
                <w:highlight w:val="yellow"/>
              </w:rPr>
              <w:t>subbands</w:t>
            </w:r>
            <w:proofErr w:type="spellEnd"/>
            <w:r w:rsidRPr="00A75BE9">
              <w:rPr>
                <w:rFonts w:eastAsia="맑은 고딕"/>
                <w:sz w:val="20"/>
                <w:szCs w:val="20"/>
                <w:highlight w:val="yellow"/>
              </w:rPr>
              <w:t xml:space="preserve"> in SIB is not precluded</w:t>
            </w:r>
          </w:p>
        </w:tc>
      </w:tr>
    </w:tbl>
    <w:p w14:paraId="63B60EF1" w14:textId="4273A00A" w:rsidR="0044503D" w:rsidRDefault="0044503D" w:rsidP="001C7262">
      <w:pPr>
        <w:pStyle w:val="maintext"/>
        <w:ind w:firstLine="440"/>
      </w:pPr>
    </w:p>
    <w:p w14:paraId="395A3058" w14:textId="41CE4439" w:rsidR="00780163" w:rsidRDefault="00780163" w:rsidP="00780163">
      <w:pPr>
        <w:pStyle w:val="a8"/>
        <w:keepNext/>
        <w:spacing w:after="120"/>
      </w:pPr>
      <w:bookmarkStart w:id="4" w:name="_Ref159232291"/>
      <w:r>
        <w:t xml:space="preserve">Table </w:t>
      </w:r>
      <w:r>
        <w:fldChar w:fldCharType="begin"/>
      </w:r>
      <w:r>
        <w:instrText xml:space="preserve"> SEQ Table \* ARABIC </w:instrText>
      </w:r>
      <w:r>
        <w:fldChar w:fldCharType="separate"/>
      </w:r>
      <w:r w:rsidR="00B41163">
        <w:rPr>
          <w:noProof/>
        </w:rPr>
        <w:t>2</w:t>
      </w:r>
      <w:r>
        <w:fldChar w:fldCharType="end"/>
      </w:r>
      <w:bookmarkEnd w:id="4"/>
      <w:r>
        <w:t xml:space="preserve">. TR 38.858 on SBFD </w:t>
      </w:r>
      <w:proofErr w:type="spellStart"/>
      <w:r>
        <w:t>subbands</w:t>
      </w:r>
      <w:proofErr w:type="spellEnd"/>
      <w:r>
        <w:t xml:space="preserve"> indication </w:t>
      </w:r>
      <w:r>
        <w:fldChar w:fldCharType="begin"/>
      </w:r>
      <w:r>
        <w:instrText xml:space="preserve"> REF _Ref159232273 \r \h </w:instrText>
      </w:r>
      <w:r>
        <w:fldChar w:fldCharType="separate"/>
      </w:r>
      <w:r w:rsidR="00B41163">
        <w:t>[2]</w:t>
      </w:r>
      <w:r>
        <w:fldChar w:fldCharType="end"/>
      </w:r>
      <w:r>
        <w:t>.</w:t>
      </w:r>
    </w:p>
    <w:tbl>
      <w:tblPr>
        <w:tblStyle w:val="a6"/>
        <w:tblW w:w="0" w:type="auto"/>
        <w:tblLook w:val="04A0" w:firstRow="1" w:lastRow="0" w:firstColumn="1" w:lastColumn="0" w:noHBand="0" w:noVBand="1"/>
      </w:tblPr>
      <w:tblGrid>
        <w:gridCol w:w="9736"/>
      </w:tblGrid>
      <w:tr w:rsidR="00780163" w14:paraId="5E8B7881" w14:textId="77777777" w:rsidTr="00780163">
        <w:tc>
          <w:tcPr>
            <w:tcW w:w="9736" w:type="dxa"/>
          </w:tcPr>
          <w:p w14:paraId="4580E27A" w14:textId="77777777" w:rsidR="00780163" w:rsidRPr="00780163" w:rsidRDefault="00780163" w:rsidP="00780163">
            <w:pPr>
              <w:widowControl/>
              <w:wordWrap/>
              <w:autoSpaceDE/>
              <w:autoSpaceDN/>
              <w:spacing w:afterLines="0" w:after="120"/>
              <w:jc w:val="left"/>
              <w:rPr>
                <w:rFonts w:eastAsia="DengXian"/>
                <w:sz w:val="20"/>
                <w:szCs w:val="20"/>
                <w:lang w:val="en-GB" w:eastAsia="en-US"/>
              </w:rPr>
            </w:pPr>
            <w:r w:rsidRPr="00780163">
              <w:rPr>
                <w:rFonts w:eastAsia="DengXian"/>
                <w:sz w:val="20"/>
                <w:szCs w:val="20"/>
                <w:lang w:val="en-GB" w:eastAsia="en-US"/>
              </w:rPr>
              <w:t xml:space="preserve">For indication of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locations for SBFD operation, semi-static configuration of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time and frequency location </w:t>
            </w:r>
            <w:r w:rsidRPr="00780163">
              <w:rPr>
                <w:rFonts w:eastAsia="DengXian" w:hint="eastAsia"/>
                <w:sz w:val="20"/>
                <w:szCs w:val="20"/>
                <w:lang w:val="en-GB" w:eastAsia="en-US"/>
              </w:rPr>
              <w:t xml:space="preserve">is studied </w:t>
            </w:r>
            <w:r w:rsidRPr="00780163">
              <w:rPr>
                <w:rFonts w:eastAsia="DengXian"/>
                <w:sz w:val="20"/>
                <w:szCs w:val="20"/>
                <w:lang w:val="en-GB" w:eastAsia="en-US"/>
              </w:rPr>
              <w:t>as baseline.</w:t>
            </w:r>
            <w:r w:rsidRPr="00780163">
              <w:rPr>
                <w:rFonts w:eastAsia="DengXian" w:hint="eastAsia"/>
                <w:sz w:val="20"/>
                <w:szCs w:val="20"/>
                <w:lang w:val="en-GB" w:eastAsia="en-US"/>
              </w:rPr>
              <w:t xml:space="preserve"> </w:t>
            </w:r>
          </w:p>
          <w:p w14:paraId="7C7D3257" w14:textId="77777777" w:rsidR="00780163" w:rsidRPr="00780163" w:rsidRDefault="00780163" w:rsidP="00780163">
            <w:pPr>
              <w:widowControl/>
              <w:wordWrap/>
              <w:autoSpaceDE/>
              <w:autoSpaceDN/>
              <w:spacing w:afterLines="0" w:after="120"/>
              <w:jc w:val="left"/>
              <w:rPr>
                <w:rFonts w:eastAsia="DengXian"/>
                <w:sz w:val="20"/>
                <w:szCs w:val="20"/>
                <w:lang w:val="en-GB" w:eastAsia="en-US"/>
              </w:rPr>
            </w:pPr>
            <w:r w:rsidRPr="00780163">
              <w:rPr>
                <w:rFonts w:eastAsia="DengXian"/>
                <w:sz w:val="20"/>
                <w:szCs w:val="20"/>
                <w:lang w:val="en-GB" w:eastAsia="en-US"/>
              </w:rPr>
              <w:t xml:space="preserve">For semi-static configuration of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time locations for SBFD operation, it is agreed that explicit configuration of SBFD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time locations within a period is the baseline.</w:t>
            </w:r>
            <w:r w:rsidRPr="00780163">
              <w:rPr>
                <w:rFonts w:eastAsia="DengXian" w:hint="eastAsia"/>
                <w:sz w:val="20"/>
                <w:szCs w:val="20"/>
                <w:lang w:val="en-GB" w:eastAsia="en-US"/>
              </w:rPr>
              <w:t xml:space="preserve"> </w:t>
            </w:r>
          </w:p>
          <w:p w14:paraId="6A013381" w14:textId="77777777" w:rsidR="00780163" w:rsidRPr="00780163" w:rsidRDefault="00780163" w:rsidP="00780163">
            <w:pPr>
              <w:widowControl/>
              <w:wordWrap/>
              <w:autoSpaceDE/>
              <w:autoSpaceDN/>
              <w:spacing w:afterLines="0" w:after="120"/>
              <w:jc w:val="left"/>
              <w:rPr>
                <w:rFonts w:eastAsia="DengXian"/>
                <w:sz w:val="20"/>
                <w:szCs w:val="20"/>
                <w:highlight w:val="yellow"/>
                <w:lang w:val="en-GB" w:eastAsia="en-US"/>
              </w:rPr>
            </w:pPr>
            <w:r w:rsidRPr="00780163">
              <w:rPr>
                <w:rFonts w:eastAsia="DengXian"/>
                <w:sz w:val="20"/>
                <w:szCs w:val="20"/>
                <w:lang w:val="en-GB" w:eastAsia="en-US"/>
              </w:rPr>
              <w:t xml:space="preserve">For semi-static configuration of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frequency locations for SBFD operation, </w:t>
            </w:r>
            <w:r w:rsidRPr="00780163">
              <w:rPr>
                <w:rFonts w:eastAsia="DengXian" w:hint="eastAsia"/>
                <w:sz w:val="20"/>
                <w:szCs w:val="20"/>
                <w:lang w:val="en-GB" w:eastAsia="en-US"/>
              </w:rPr>
              <w:t xml:space="preserve">at least </w:t>
            </w:r>
            <w:r w:rsidRPr="00780163">
              <w:rPr>
                <w:rFonts w:eastAsia="DengXian"/>
                <w:sz w:val="20"/>
                <w:szCs w:val="20"/>
                <w:lang w:val="en-GB" w:eastAsia="en-US"/>
              </w:rPr>
              <w:t xml:space="preserve">explicit indication of frequency location of UL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is required</w:t>
            </w:r>
            <w:r w:rsidRPr="00780163">
              <w:rPr>
                <w:rFonts w:eastAsia="DengXian" w:hint="eastAsia"/>
                <w:sz w:val="20"/>
                <w:szCs w:val="20"/>
                <w:lang w:val="en-GB" w:eastAsia="en-US"/>
              </w:rPr>
              <w:t>.</w:t>
            </w:r>
            <w:r w:rsidRPr="00780163">
              <w:rPr>
                <w:rFonts w:eastAsia="DengXian"/>
                <w:sz w:val="20"/>
                <w:szCs w:val="20"/>
                <w:lang w:val="en-GB" w:eastAsia="en-US"/>
              </w:rPr>
              <w:t xml:space="preserve"> </w:t>
            </w:r>
            <w:r w:rsidRPr="00780163">
              <w:rPr>
                <w:rFonts w:eastAsia="DengXian"/>
                <w:sz w:val="20"/>
                <w:szCs w:val="20"/>
                <w:highlight w:val="yellow"/>
                <w:lang w:val="en-GB" w:eastAsia="en-US"/>
              </w:rPr>
              <w:t xml:space="preserve">At least for semi-static SBFD, the following two options are viable solutions for frequency location configuration of DL </w:t>
            </w:r>
            <w:proofErr w:type="spellStart"/>
            <w:r w:rsidRPr="00780163">
              <w:rPr>
                <w:rFonts w:eastAsia="DengXian"/>
                <w:sz w:val="20"/>
                <w:szCs w:val="20"/>
                <w:highlight w:val="yellow"/>
                <w:lang w:val="en-GB" w:eastAsia="en-US"/>
              </w:rPr>
              <w:t>subband</w:t>
            </w:r>
            <w:proofErr w:type="spellEnd"/>
            <w:r w:rsidRPr="00780163">
              <w:rPr>
                <w:rFonts w:eastAsia="DengXian"/>
                <w:sz w:val="20"/>
                <w:szCs w:val="20"/>
                <w:highlight w:val="yellow"/>
                <w:lang w:val="en-GB" w:eastAsia="en-US"/>
              </w:rPr>
              <w:t xml:space="preserve">(s) and </w:t>
            </w:r>
            <w:proofErr w:type="spellStart"/>
            <w:r w:rsidRPr="00780163">
              <w:rPr>
                <w:rFonts w:eastAsia="DengXian"/>
                <w:sz w:val="20"/>
                <w:szCs w:val="20"/>
                <w:highlight w:val="yellow"/>
                <w:lang w:val="en-GB" w:eastAsia="en-US"/>
              </w:rPr>
              <w:t>guardband</w:t>
            </w:r>
            <w:proofErr w:type="spellEnd"/>
            <w:r w:rsidRPr="00780163">
              <w:rPr>
                <w:rFonts w:eastAsia="DengXian"/>
                <w:sz w:val="20"/>
                <w:szCs w:val="20"/>
                <w:highlight w:val="yellow"/>
                <w:lang w:val="en-GB" w:eastAsia="en-US"/>
              </w:rPr>
              <w:t>(s) if any.</w:t>
            </w:r>
          </w:p>
          <w:p w14:paraId="4B21DE77" w14:textId="77777777" w:rsidR="00780163" w:rsidRPr="00780163" w:rsidRDefault="00780163" w:rsidP="00780163">
            <w:pPr>
              <w:widowControl/>
              <w:wordWrap/>
              <w:autoSpaceDE/>
              <w:autoSpaceDN/>
              <w:spacing w:afterLines="0" w:after="180"/>
              <w:ind w:left="568" w:hanging="284"/>
              <w:jc w:val="left"/>
              <w:rPr>
                <w:rFonts w:eastAsia="DengXian"/>
                <w:sz w:val="20"/>
                <w:szCs w:val="20"/>
                <w:highlight w:val="yellow"/>
                <w:lang w:val="en-GB" w:eastAsia="en-US"/>
              </w:rPr>
            </w:pPr>
            <w:r w:rsidRPr="00780163">
              <w:rPr>
                <w:rFonts w:eastAsia="DengXian"/>
                <w:sz w:val="20"/>
                <w:szCs w:val="20"/>
                <w:highlight w:val="yellow"/>
                <w:lang w:val="en-GB" w:eastAsia="en-US"/>
              </w:rPr>
              <w:t>-</w:t>
            </w:r>
            <w:r w:rsidRPr="00780163">
              <w:rPr>
                <w:rFonts w:eastAsia="DengXian"/>
                <w:sz w:val="20"/>
                <w:szCs w:val="20"/>
                <w:highlight w:val="yellow"/>
                <w:lang w:val="en-GB" w:eastAsia="en-US"/>
              </w:rPr>
              <w:tab/>
              <w:t xml:space="preserve">Option 1: Frequency locations of DL </w:t>
            </w:r>
            <w:proofErr w:type="spellStart"/>
            <w:r w:rsidRPr="00780163">
              <w:rPr>
                <w:rFonts w:eastAsia="DengXian"/>
                <w:sz w:val="20"/>
                <w:szCs w:val="20"/>
                <w:highlight w:val="yellow"/>
                <w:lang w:val="en-GB" w:eastAsia="en-US"/>
              </w:rPr>
              <w:t>subband</w:t>
            </w:r>
            <w:proofErr w:type="spellEnd"/>
            <w:r w:rsidRPr="00780163">
              <w:rPr>
                <w:rFonts w:eastAsia="DengXian"/>
                <w:sz w:val="20"/>
                <w:szCs w:val="20"/>
                <w:highlight w:val="yellow"/>
                <w:lang w:val="en-GB" w:eastAsia="en-US"/>
              </w:rPr>
              <w:t xml:space="preserve">(s) are explicitly configured. </w:t>
            </w:r>
            <w:proofErr w:type="spellStart"/>
            <w:r w:rsidRPr="00780163">
              <w:rPr>
                <w:rFonts w:eastAsia="DengXian"/>
                <w:sz w:val="20"/>
                <w:szCs w:val="20"/>
                <w:highlight w:val="yellow"/>
                <w:lang w:val="en-GB" w:eastAsia="en-US"/>
              </w:rPr>
              <w:t>Guardband</w:t>
            </w:r>
            <w:proofErr w:type="spellEnd"/>
            <w:r w:rsidRPr="00780163">
              <w:rPr>
                <w:rFonts w:eastAsia="DengXian"/>
                <w:sz w:val="20"/>
                <w:szCs w:val="20"/>
                <w:highlight w:val="yellow"/>
                <w:lang w:val="en-GB" w:eastAsia="en-US"/>
              </w:rPr>
              <w:t xml:space="preserve">(s) if any are implicitly derived as the RBs which are not within UL </w:t>
            </w:r>
            <w:proofErr w:type="spellStart"/>
            <w:r w:rsidRPr="00780163">
              <w:rPr>
                <w:rFonts w:eastAsia="DengXian"/>
                <w:sz w:val="20"/>
                <w:szCs w:val="20"/>
                <w:highlight w:val="yellow"/>
                <w:lang w:val="en-GB" w:eastAsia="en-US"/>
              </w:rPr>
              <w:t>subband</w:t>
            </w:r>
            <w:proofErr w:type="spellEnd"/>
            <w:r w:rsidRPr="00780163">
              <w:rPr>
                <w:rFonts w:eastAsia="DengXian"/>
                <w:sz w:val="20"/>
                <w:szCs w:val="20"/>
                <w:highlight w:val="yellow"/>
                <w:lang w:val="en-GB" w:eastAsia="en-US"/>
              </w:rPr>
              <w:t xml:space="preserve"> or DL </w:t>
            </w:r>
            <w:proofErr w:type="spellStart"/>
            <w:r w:rsidRPr="00780163">
              <w:rPr>
                <w:rFonts w:eastAsia="DengXian"/>
                <w:sz w:val="20"/>
                <w:szCs w:val="20"/>
                <w:highlight w:val="yellow"/>
                <w:lang w:val="en-GB" w:eastAsia="en-US"/>
              </w:rPr>
              <w:t>subband</w:t>
            </w:r>
            <w:proofErr w:type="spellEnd"/>
            <w:r w:rsidRPr="00780163">
              <w:rPr>
                <w:rFonts w:eastAsia="DengXian"/>
                <w:sz w:val="20"/>
                <w:szCs w:val="20"/>
                <w:highlight w:val="yellow"/>
                <w:lang w:val="en-GB" w:eastAsia="en-US"/>
              </w:rPr>
              <w:t xml:space="preserve">(s). </w:t>
            </w:r>
          </w:p>
          <w:p w14:paraId="6D6045B5" w14:textId="77777777" w:rsidR="00780163" w:rsidRPr="00780163" w:rsidRDefault="00780163" w:rsidP="00780163">
            <w:pPr>
              <w:widowControl/>
              <w:wordWrap/>
              <w:autoSpaceDE/>
              <w:autoSpaceDN/>
              <w:spacing w:afterLines="0" w:after="180"/>
              <w:ind w:left="568" w:hanging="284"/>
              <w:jc w:val="left"/>
              <w:rPr>
                <w:rFonts w:eastAsia="DengXian"/>
                <w:sz w:val="20"/>
                <w:szCs w:val="20"/>
                <w:lang w:val="en-GB" w:eastAsia="en-US"/>
              </w:rPr>
            </w:pPr>
            <w:r w:rsidRPr="00780163">
              <w:rPr>
                <w:rFonts w:eastAsia="DengXian"/>
                <w:sz w:val="20"/>
                <w:szCs w:val="20"/>
                <w:highlight w:val="yellow"/>
                <w:lang w:val="en-GB" w:eastAsia="en-US"/>
              </w:rPr>
              <w:lastRenderedPageBreak/>
              <w:t>-</w:t>
            </w:r>
            <w:r w:rsidRPr="00780163">
              <w:rPr>
                <w:rFonts w:eastAsia="DengXian"/>
                <w:sz w:val="20"/>
                <w:szCs w:val="20"/>
                <w:highlight w:val="yellow"/>
                <w:lang w:val="en-GB" w:eastAsia="en-US"/>
              </w:rPr>
              <w:tab/>
              <w:t xml:space="preserve">Option 2: The number of RBs for </w:t>
            </w:r>
            <w:proofErr w:type="spellStart"/>
            <w:r w:rsidRPr="00780163">
              <w:rPr>
                <w:rFonts w:eastAsia="DengXian"/>
                <w:sz w:val="20"/>
                <w:szCs w:val="20"/>
                <w:highlight w:val="yellow"/>
                <w:lang w:val="en-GB" w:eastAsia="en-US"/>
              </w:rPr>
              <w:t>guardband</w:t>
            </w:r>
            <w:proofErr w:type="spellEnd"/>
            <w:r w:rsidRPr="00780163">
              <w:rPr>
                <w:rFonts w:eastAsia="DengXian"/>
                <w:sz w:val="20"/>
                <w:szCs w:val="20"/>
                <w:highlight w:val="yellow"/>
                <w:lang w:val="en-GB" w:eastAsia="en-US"/>
              </w:rPr>
              <w:t xml:space="preserve">(s), if any, is explicitly configured. DL </w:t>
            </w:r>
            <w:proofErr w:type="spellStart"/>
            <w:r w:rsidRPr="00780163">
              <w:rPr>
                <w:rFonts w:eastAsia="DengXian"/>
                <w:sz w:val="20"/>
                <w:szCs w:val="20"/>
                <w:highlight w:val="yellow"/>
                <w:lang w:val="en-GB" w:eastAsia="en-US"/>
              </w:rPr>
              <w:t>subband</w:t>
            </w:r>
            <w:proofErr w:type="spellEnd"/>
            <w:r w:rsidRPr="00780163">
              <w:rPr>
                <w:rFonts w:eastAsia="DengXian"/>
                <w:sz w:val="20"/>
                <w:szCs w:val="20"/>
                <w:highlight w:val="yellow"/>
                <w:lang w:val="en-GB" w:eastAsia="en-US"/>
              </w:rPr>
              <w:t xml:space="preserve">(s) are implicitly derived as RBs which are not within UL </w:t>
            </w:r>
            <w:proofErr w:type="spellStart"/>
            <w:r w:rsidRPr="00780163">
              <w:rPr>
                <w:rFonts w:eastAsia="DengXian"/>
                <w:sz w:val="20"/>
                <w:szCs w:val="20"/>
                <w:highlight w:val="yellow"/>
                <w:lang w:val="en-GB" w:eastAsia="en-US"/>
              </w:rPr>
              <w:t>subband</w:t>
            </w:r>
            <w:proofErr w:type="spellEnd"/>
            <w:r w:rsidRPr="00780163">
              <w:rPr>
                <w:rFonts w:eastAsia="DengXian"/>
                <w:sz w:val="20"/>
                <w:szCs w:val="20"/>
                <w:highlight w:val="yellow"/>
                <w:lang w:val="en-GB" w:eastAsia="en-US"/>
              </w:rPr>
              <w:t xml:space="preserve"> or </w:t>
            </w:r>
            <w:proofErr w:type="spellStart"/>
            <w:r w:rsidRPr="00780163">
              <w:rPr>
                <w:rFonts w:eastAsia="DengXian"/>
                <w:sz w:val="20"/>
                <w:szCs w:val="20"/>
                <w:highlight w:val="yellow"/>
                <w:lang w:val="en-GB" w:eastAsia="en-US"/>
              </w:rPr>
              <w:t>guardband</w:t>
            </w:r>
            <w:proofErr w:type="spellEnd"/>
            <w:r w:rsidRPr="00780163">
              <w:rPr>
                <w:rFonts w:eastAsia="DengXian"/>
                <w:sz w:val="20"/>
                <w:szCs w:val="20"/>
                <w:highlight w:val="yellow"/>
                <w:lang w:val="en-GB" w:eastAsia="en-US"/>
              </w:rPr>
              <w:t>(s).</w:t>
            </w:r>
          </w:p>
          <w:p w14:paraId="215F1FBA" w14:textId="77777777" w:rsidR="00780163" w:rsidRPr="00780163" w:rsidRDefault="00780163" w:rsidP="00780163">
            <w:pPr>
              <w:widowControl/>
              <w:wordWrap/>
              <w:autoSpaceDE/>
              <w:autoSpaceDN/>
              <w:spacing w:afterLines="0" w:after="120"/>
              <w:jc w:val="left"/>
              <w:rPr>
                <w:rFonts w:ascii="Times" w:eastAsia="DengXian" w:hAnsi="Times"/>
                <w:sz w:val="20"/>
                <w:szCs w:val="24"/>
                <w:lang w:val="en-GB" w:eastAsia="en-US"/>
              </w:rPr>
            </w:pPr>
            <w:r w:rsidRPr="00780163">
              <w:rPr>
                <w:rFonts w:ascii="Times" w:eastAsia="맑은 고딕" w:hAnsi="Times" w:hint="eastAsia"/>
                <w:sz w:val="20"/>
                <w:szCs w:val="24"/>
                <w:highlight w:val="cyan"/>
                <w:lang w:val="en-GB" w:eastAsia="x-none"/>
              </w:rPr>
              <w:t xml:space="preserve">For semi-static SBFD, a SBFD aware UE does not transmit UL channels/signals or receive DL channels/signals on the </w:t>
            </w:r>
            <w:proofErr w:type="spellStart"/>
            <w:r w:rsidRPr="00780163">
              <w:rPr>
                <w:rFonts w:ascii="Times" w:eastAsia="맑은 고딕" w:hAnsi="Times" w:hint="eastAsia"/>
                <w:sz w:val="20"/>
                <w:szCs w:val="24"/>
                <w:highlight w:val="cyan"/>
                <w:lang w:val="en-GB" w:eastAsia="x-none"/>
              </w:rPr>
              <w:t>guardband</w:t>
            </w:r>
            <w:proofErr w:type="spellEnd"/>
            <w:r w:rsidRPr="00780163">
              <w:rPr>
                <w:rFonts w:ascii="Times" w:eastAsia="맑은 고딕" w:hAnsi="Times" w:hint="eastAsia"/>
                <w:sz w:val="20"/>
                <w:szCs w:val="24"/>
                <w:highlight w:val="cyan"/>
                <w:lang w:val="en-GB" w:eastAsia="x-none"/>
              </w:rPr>
              <w:t>(s)</w:t>
            </w:r>
            <w:r w:rsidRPr="00780163">
              <w:rPr>
                <w:rFonts w:ascii="Times" w:eastAsia="맑은 고딕" w:hAnsi="Times"/>
                <w:sz w:val="20"/>
                <w:szCs w:val="24"/>
                <w:highlight w:val="cyan"/>
                <w:lang w:val="en-GB" w:eastAsia="x-none"/>
              </w:rPr>
              <w:t xml:space="preserve"> that the UE is aware of</w:t>
            </w:r>
            <w:r w:rsidRPr="00780163">
              <w:rPr>
                <w:rFonts w:ascii="Times" w:eastAsia="맑은 고딕" w:hAnsi="Times" w:hint="eastAsia"/>
                <w:sz w:val="20"/>
                <w:szCs w:val="24"/>
                <w:highlight w:val="cyan"/>
                <w:lang w:val="en-GB" w:eastAsia="x-none"/>
              </w:rPr>
              <w:t>.</w:t>
            </w:r>
            <w:r w:rsidRPr="00780163">
              <w:rPr>
                <w:rFonts w:ascii="Times" w:eastAsia="DengXian" w:hAnsi="Times" w:hint="eastAsia"/>
                <w:sz w:val="20"/>
                <w:szCs w:val="24"/>
                <w:lang w:val="en-GB" w:eastAsia="en-US"/>
              </w:rPr>
              <w:t xml:space="preserve"> </w:t>
            </w:r>
          </w:p>
          <w:p w14:paraId="14215A22" w14:textId="4BA8AB0D" w:rsidR="00780163" w:rsidRPr="00780163" w:rsidRDefault="00780163" w:rsidP="00780163">
            <w:pPr>
              <w:widowControl/>
              <w:wordWrap/>
              <w:autoSpaceDE/>
              <w:autoSpaceDN/>
              <w:spacing w:afterLines="0" w:after="120"/>
              <w:jc w:val="left"/>
              <w:rPr>
                <w:rFonts w:eastAsia="DengXian" w:hint="eastAsia"/>
                <w:sz w:val="20"/>
                <w:szCs w:val="20"/>
                <w:lang w:val="en-GB" w:eastAsia="en-US"/>
              </w:rPr>
            </w:pPr>
            <w:r w:rsidRPr="00780163">
              <w:rPr>
                <w:rFonts w:eastAsia="DengXian"/>
                <w:sz w:val="20"/>
                <w:szCs w:val="20"/>
                <w:lang w:val="en-GB" w:eastAsia="en-US"/>
              </w:rPr>
              <w:t>F</w:t>
            </w:r>
            <w:r w:rsidRPr="00780163">
              <w:rPr>
                <w:rFonts w:eastAsia="DengXian" w:hint="eastAsia"/>
                <w:sz w:val="20"/>
                <w:szCs w:val="20"/>
                <w:lang w:val="en-GB" w:eastAsia="en-US"/>
              </w:rPr>
              <w:t>urthermore, f</w:t>
            </w:r>
            <w:r w:rsidRPr="00780163">
              <w:rPr>
                <w:rFonts w:eastAsia="DengXian"/>
                <w:sz w:val="20"/>
                <w:szCs w:val="20"/>
                <w:lang w:val="en-GB" w:eastAsia="en-US"/>
              </w:rPr>
              <w:t xml:space="preserve">or the purpose of RAN1 study, the understanding is that for semi-static configuration of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frequency locations for SBFD operation, frequency location of UL/DL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is with reference to </w:t>
            </w:r>
            <w:r w:rsidRPr="00780163">
              <w:rPr>
                <w:rFonts w:eastAsia="DengXian" w:hint="eastAsia"/>
                <w:sz w:val="20"/>
                <w:szCs w:val="20"/>
                <w:lang w:val="en-GB" w:eastAsia="en-US"/>
              </w:rPr>
              <w:t>CRB grid</w:t>
            </w:r>
            <w:r w:rsidRPr="00780163">
              <w:rPr>
                <w:rFonts w:eastAsia="DengXian"/>
                <w:sz w:val="20"/>
                <w:szCs w:val="20"/>
                <w:lang w:val="en-GB" w:eastAsia="en-US"/>
              </w:rPr>
              <w:t xml:space="preserve">. For semi-static configuration of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location, same </w:t>
            </w:r>
            <w:proofErr w:type="spellStart"/>
            <w:r w:rsidRPr="00780163">
              <w:rPr>
                <w:rFonts w:eastAsia="DengXian"/>
                <w:sz w:val="20"/>
                <w:szCs w:val="20"/>
                <w:lang w:val="en-GB" w:eastAsia="en-US"/>
              </w:rPr>
              <w:t>subband</w:t>
            </w:r>
            <w:proofErr w:type="spellEnd"/>
            <w:r w:rsidRPr="00780163">
              <w:rPr>
                <w:rFonts w:eastAsia="DengXian"/>
                <w:sz w:val="20"/>
                <w:szCs w:val="20"/>
                <w:lang w:val="en-GB" w:eastAsia="en-US"/>
              </w:rPr>
              <w:t xml:space="preserve"> frequency resources across different SBFD symbols</w:t>
            </w:r>
            <w:r w:rsidRPr="00780163">
              <w:rPr>
                <w:rFonts w:eastAsia="DengXian" w:hint="eastAsia"/>
                <w:sz w:val="20"/>
                <w:szCs w:val="20"/>
                <w:lang w:val="en-GB" w:eastAsia="en-US"/>
              </w:rPr>
              <w:t xml:space="preserve"> are considered</w:t>
            </w:r>
            <w:r w:rsidRPr="00780163">
              <w:rPr>
                <w:rFonts w:eastAsia="DengXian"/>
                <w:sz w:val="20"/>
                <w:szCs w:val="20"/>
                <w:lang w:val="en-GB" w:eastAsia="en-US"/>
              </w:rPr>
              <w:t xml:space="preserve"> as baseline</w:t>
            </w:r>
            <w:r w:rsidRPr="00780163">
              <w:rPr>
                <w:rFonts w:eastAsia="DengXian" w:hint="eastAsia"/>
                <w:sz w:val="20"/>
                <w:szCs w:val="20"/>
                <w:lang w:val="en-GB" w:eastAsia="en-US"/>
              </w:rPr>
              <w:t>.</w:t>
            </w:r>
          </w:p>
        </w:tc>
      </w:tr>
    </w:tbl>
    <w:p w14:paraId="68CF6F81" w14:textId="78F599D3" w:rsidR="00780163" w:rsidRDefault="00780163" w:rsidP="001C7262">
      <w:pPr>
        <w:pStyle w:val="maintext"/>
        <w:ind w:firstLine="440"/>
      </w:pPr>
    </w:p>
    <w:p w14:paraId="011B3E6C" w14:textId="6F50B198" w:rsidR="00780163" w:rsidRDefault="00780163" w:rsidP="001C7262">
      <w:pPr>
        <w:pStyle w:val="maintext"/>
        <w:ind w:firstLine="440"/>
      </w:pPr>
      <w:r>
        <w:rPr>
          <w:rFonts w:hint="eastAsia"/>
        </w:rPr>
        <w:t>R</w:t>
      </w:r>
      <w:r>
        <w:t xml:space="preserve">egarding the two options to indicate DL </w:t>
      </w:r>
      <w:proofErr w:type="spellStart"/>
      <w:r>
        <w:t>subband</w:t>
      </w:r>
      <w:proofErr w:type="spellEnd"/>
      <w:r>
        <w:t xml:space="preserve">(s) and </w:t>
      </w:r>
      <w:proofErr w:type="spellStart"/>
      <w:r>
        <w:t>guardband</w:t>
      </w:r>
      <w:proofErr w:type="spellEnd"/>
      <w:r>
        <w:t xml:space="preserve">(s) </w:t>
      </w:r>
      <w:r w:rsidR="00EE12CE">
        <w:t xml:space="preserve">as highlighted by yellow in </w:t>
      </w:r>
      <w:r w:rsidR="00EE12CE">
        <w:fldChar w:fldCharType="begin"/>
      </w:r>
      <w:r w:rsidR="00EE12CE">
        <w:instrText xml:space="preserve"> REF _Ref159232291 \h </w:instrText>
      </w:r>
      <w:r w:rsidR="00EE12CE">
        <w:fldChar w:fldCharType="separate"/>
      </w:r>
      <w:r w:rsidR="00B41163">
        <w:t xml:space="preserve">Table </w:t>
      </w:r>
      <w:r w:rsidR="00B41163">
        <w:rPr>
          <w:noProof/>
        </w:rPr>
        <w:t>2</w:t>
      </w:r>
      <w:r w:rsidR="00EE12CE">
        <w:fldChar w:fldCharType="end"/>
      </w:r>
      <w:r w:rsidR="00EE12CE">
        <w:t xml:space="preserve">, we prefer explicit configuration on </w:t>
      </w:r>
      <w:proofErr w:type="spellStart"/>
      <w:r w:rsidR="00EE12CE">
        <w:t>guardband</w:t>
      </w:r>
      <w:proofErr w:type="spellEnd"/>
      <w:r w:rsidR="00EE12CE">
        <w:t xml:space="preserve">(s), i.e., option 2. </w:t>
      </w:r>
      <w:r w:rsidR="00EE12CE" w:rsidRPr="00EE12CE">
        <w:t xml:space="preserve">An explicit signalling of guard band provides clear SBFD operation from both </w:t>
      </w:r>
      <w:proofErr w:type="spellStart"/>
      <w:r w:rsidR="00EE12CE" w:rsidRPr="00EE12CE">
        <w:t>gNB</w:t>
      </w:r>
      <w:proofErr w:type="spellEnd"/>
      <w:r w:rsidR="00EE12CE" w:rsidRPr="00EE12CE">
        <w:t xml:space="preserve"> and UE perspectives at the cost of signalling overhead. </w:t>
      </w:r>
      <w:r w:rsidR="00EE12CE">
        <w:t>Furthermore, although</w:t>
      </w:r>
      <w:r w:rsidR="00EE12CE" w:rsidRPr="00EE12CE">
        <w:t xml:space="preserve"> either of </w:t>
      </w:r>
      <w:r w:rsidR="00EE12CE">
        <w:t xml:space="preserve">explicit configuration on </w:t>
      </w:r>
      <w:r w:rsidR="00EE12CE" w:rsidRPr="00EE12CE">
        <w:t xml:space="preserve">DL </w:t>
      </w:r>
      <w:proofErr w:type="spellStart"/>
      <w:r w:rsidR="00EE12CE" w:rsidRPr="00EE12CE">
        <w:t>subband</w:t>
      </w:r>
      <w:proofErr w:type="spellEnd"/>
      <w:r w:rsidR="00EE12CE" w:rsidRPr="00EE12CE">
        <w:t xml:space="preserve"> or </w:t>
      </w:r>
      <w:proofErr w:type="spellStart"/>
      <w:r w:rsidR="00EE12CE" w:rsidRPr="00EE12CE">
        <w:t>guardband</w:t>
      </w:r>
      <w:proofErr w:type="spellEnd"/>
      <w:r w:rsidR="00EE12CE" w:rsidRPr="00EE12CE">
        <w:t xml:space="preserve"> </w:t>
      </w:r>
      <w:r w:rsidR="00EE12CE">
        <w:t>is viable solution</w:t>
      </w:r>
      <w:r w:rsidR="00EE12CE" w:rsidRPr="00EE12CE">
        <w:t xml:space="preserve"> </w:t>
      </w:r>
      <w:r w:rsidR="00EE12CE">
        <w:t xml:space="preserve">as clarified in </w:t>
      </w:r>
      <w:r w:rsidR="00EE12CE">
        <w:fldChar w:fldCharType="begin"/>
      </w:r>
      <w:r w:rsidR="00EE12CE">
        <w:instrText xml:space="preserve"> REF _Ref159232291 \h </w:instrText>
      </w:r>
      <w:r w:rsidR="00EE12CE">
        <w:fldChar w:fldCharType="separate"/>
      </w:r>
      <w:r w:rsidR="00B41163">
        <w:t xml:space="preserve">Table </w:t>
      </w:r>
      <w:r w:rsidR="00B41163">
        <w:rPr>
          <w:noProof/>
        </w:rPr>
        <w:t>2</w:t>
      </w:r>
      <w:r w:rsidR="00EE12CE">
        <w:fldChar w:fldCharType="end"/>
      </w:r>
      <w:r w:rsidR="00EE12CE">
        <w:t xml:space="preserve">, the explicit configuration on </w:t>
      </w:r>
      <w:proofErr w:type="spellStart"/>
      <w:r w:rsidR="00EE12CE">
        <w:t>guardband</w:t>
      </w:r>
      <w:proofErr w:type="spellEnd"/>
      <w:r w:rsidR="00EE12CE">
        <w:t xml:space="preserve"> can provide more efficient/clear methods to configure SBFD </w:t>
      </w:r>
      <w:proofErr w:type="spellStart"/>
      <w:r w:rsidR="00EE12CE">
        <w:t>subbands</w:t>
      </w:r>
      <w:proofErr w:type="spellEnd"/>
      <w:r w:rsidR="00EE12CE">
        <w:t xml:space="preserve"> due to the higher priority of </w:t>
      </w:r>
      <w:proofErr w:type="spellStart"/>
      <w:r w:rsidR="00EE12CE">
        <w:t>guradband</w:t>
      </w:r>
      <w:proofErr w:type="spellEnd"/>
      <w:r w:rsidR="00EE12CE">
        <w:t xml:space="preserve"> over DL/UL </w:t>
      </w:r>
      <w:proofErr w:type="spellStart"/>
      <w:r w:rsidR="00EE12CE">
        <w:t>subbands</w:t>
      </w:r>
      <w:proofErr w:type="spellEnd"/>
      <w:r w:rsidR="002000B1">
        <w:t xml:space="preserve">, which is highlighted as cyan in </w:t>
      </w:r>
      <w:r w:rsidR="002000B1">
        <w:fldChar w:fldCharType="begin"/>
      </w:r>
      <w:r w:rsidR="002000B1">
        <w:instrText xml:space="preserve"> REF _Ref159232291 \h </w:instrText>
      </w:r>
      <w:r w:rsidR="002000B1">
        <w:fldChar w:fldCharType="separate"/>
      </w:r>
      <w:r w:rsidR="00B41163">
        <w:t xml:space="preserve">Table </w:t>
      </w:r>
      <w:r w:rsidR="00B41163">
        <w:rPr>
          <w:noProof/>
        </w:rPr>
        <w:t>2</w:t>
      </w:r>
      <w:r w:rsidR="002000B1">
        <w:fldChar w:fldCharType="end"/>
      </w:r>
      <w:r w:rsidR="00EE12CE" w:rsidRPr="00EE12CE">
        <w:t xml:space="preserve">. </w:t>
      </w:r>
    </w:p>
    <w:p w14:paraId="7DA64567" w14:textId="30A12275" w:rsidR="00780163" w:rsidRDefault="00780163" w:rsidP="001C7262">
      <w:pPr>
        <w:pStyle w:val="maintext"/>
        <w:ind w:firstLine="440"/>
      </w:pPr>
    </w:p>
    <w:p w14:paraId="30B3B85F" w14:textId="3946BDD5" w:rsidR="008F787F" w:rsidRDefault="008F787F" w:rsidP="008F787F">
      <w:pPr>
        <w:pStyle w:val="maintext"/>
        <w:ind w:firstLineChars="0" w:firstLine="0"/>
        <w:rPr>
          <w:rFonts w:hint="eastAsia"/>
        </w:rPr>
      </w:pPr>
      <w:r w:rsidRPr="00D96B93">
        <w:rPr>
          <w:b/>
          <w:bCs/>
          <w:lang w:val="en-US"/>
        </w:rPr>
        <w:t xml:space="preserve">Proposal </w:t>
      </w:r>
      <w:r>
        <w:rPr>
          <w:b/>
          <w:bCs/>
          <w:lang w:val="en-US"/>
        </w:rPr>
        <w:t>1</w:t>
      </w:r>
      <w:r w:rsidRPr="00D96B93">
        <w:rPr>
          <w:b/>
          <w:bCs/>
          <w:lang w:val="en-US"/>
        </w:rPr>
        <w:t xml:space="preserve">. </w:t>
      </w:r>
      <w:r>
        <w:rPr>
          <w:b/>
          <w:bCs/>
          <w:lang w:val="en-US"/>
        </w:rPr>
        <w:t xml:space="preserve">RAN1 to </w:t>
      </w:r>
      <w:r>
        <w:rPr>
          <w:b/>
          <w:bCs/>
          <w:lang w:val="en-US"/>
        </w:rPr>
        <w:t>agree</w:t>
      </w:r>
      <w:r w:rsidRPr="001A0E02">
        <w:rPr>
          <w:b/>
          <w:bCs/>
          <w:lang w:val="en-US"/>
        </w:rPr>
        <w:t xml:space="preserve"> </w:t>
      </w:r>
      <w:r>
        <w:rPr>
          <w:b/>
          <w:bCs/>
          <w:lang w:val="en-US"/>
        </w:rPr>
        <w:t>the</w:t>
      </w:r>
      <w:r>
        <w:rPr>
          <w:b/>
          <w:bCs/>
          <w:lang w:val="en-US"/>
        </w:rPr>
        <w:t xml:space="preserve"> following option for </w:t>
      </w:r>
      <w:proofErr w:type="spellStart"/>
      <w:r>
        <w:rPr>
          <w:b/>
          <w:bCs/>
          <w:lang w:val="en-US"/>
        </w:rPr>
        <w:t>guardband</w:t>
      </w:r>
      <w:proofErr w:type="spellEnd"/>
      <w:r>
        <w:rPr>
          <w:b/>
          <w:bCs/>
          <w:lang w:val="en-US"/>
        </w:rPr>
        <w:t xml:space="preserve">(s) and DL </w:t>
      </w:r>
      <w:proofErr w:type="spellStart"/>
      <w:r>
        <w:rPr>
          <w:b/>
          <w:bCs/>
          <w:lang w:val="en-US"/>
        </w:rPr>
        <w:t>subband</w:t>
      </w:r>
      <w:proofErr w:type="spellEnd"/>
      <w:r>
        <w:rPr>
          <w:b/>
          <w:bCs/>
          <w:lang w:val="en-US"/>
        </w:rPr>
        <w:t>(s) indication:</w:t>
      </w:r>
    </w:p>
    <w:p w14:paraId="34F6C5D7" w14:textId="514E382D" w:rsidR="008F787F" w:rsidRPr="008F787F" w:rsidRDefault="008F787F" w:rsidP="008F787F">
      <w:pPr>
        <w:pStyle w:val="maintext"/>
        <w:numPr>
          <w:ilvl w:val="0"/>
          <w:numId w:val="15"/>
        </w:numPr>
        <w:ind w:firstLineChars="0"/>
        <w:rPr>
          <w:rFonts w:hint="eastAsia"/>
          <w:b/>
          <w:bCs/>
        </w:rPr>
      </w:pPr>
      <w:r w:rsidRPr="008F787F">
        <w:rPr>
          <w:b/>
          <w:bCs/>
        </w:rPr>
        <w:t xml:space="preserve">Option 2: The number of RBs for </w:t>
      </w:r>
      <w:proofErr w:type="spellStart"/>
      <w:r w:rsidRPr="008F787F">
        <w:rPr>
          <w:b/>
          <w:bCs/>
        </w:rPr>
        <w:t>guardband</w:t>
      </w:r>
      <w:proofErr w:type="spellEnd"/>
      <w:r w:rsidRPr="008F787F">
        <w:rPr>
          <w:b/>
          <w:bCs/>
        </w:rPr>
        <w:t xml:space="preserve">(s), if any, is explicitly configured. DL </w:t>
      </w:r>
      <w:proofErr w:type="spellStart"/>
      <w:r w:rsidRPr="008F787F">
        <w:rPr>
          <w:b/>
          <w:bCs/>
        </w:rPr>
        <w:t>subband</w:t>
      </w:r>
      <w:proofErr w:type="spellEnd"/>
      <w:r w:rsidRPr="008F787F">
        <w:rPr>
          <w:b/>
          <w:bCs/>
        </w:rPr>
        <w:t xml:space="preserve">(s) are implicitly derived as RBs which are not within UL </w:t>
      </w:r>
      <w:proofErr w:type="spellStart"/>
      <w:r w:rsidRPr="008F787F">
        <w:rPr>
          <w:b/>
          <w:bCs/>
        </w:rPr>
        <w:t>subband</w:t>
      </w:r>
      <w:proofErr w:type="spellEnd"/>
      <w:r w:rsidRPr="008F787F">
        <w:rPr>
          <w:b/>
          <w:bCs/>
        </w:rPr>
        <w:t xml:space="preserve"> or </w:t>
      </w:r>
      <w:proofErr w:type="spellStart"/>
      <w:r w:rsidRPr="008F787F">
        <w:rPr>
          <w:b/>
          <w:bCs/>
        </w:rPr>
        <w:t>guardband</w:t>
      </w:r>
      <w:proofErr w:type="spellEnd"/>
      <w:r w:rsidRPr="008F787F">
        <w:rPr>
          <w:b/>
          <w:bCs/>
        </w:rPr>
        <w:t>(s).</w:t>
      </w:r>
    </w:p>
    <w:p w14:paraId="5C8CD571" w14:textId="7555983B" w:rsidR="001C7262" w:rsidRDefault="001C7262" w:rsidP="001C7262">
      <w:pPr>
        <w:pStyle w:val="maintext"/>
        <w:ind w:firstLine="440"/>
      </w:pPr>
    </w:p>
    <w:p w14:paraId="3C5B1584" w14:textId="0B389D1A" w:rsidR="006B6A33" w:rsidRDefault="006B6A33" w:rsidP="006B6A33">
      <w:pPr>
        <w:pStyle w:val="maintext"/>
        <w:ind w:firstLine="440"/>
      </w:pPr>
      <w:r>
        <w:rPr>
          <w:rFonts w:hint="eastAsia"/>
        </w:rPr>
        <w:t>F</w:t>
      </w:r>
      <w:r>
        <w:t xml:space="preserve">or time and frequency indication of SBFD </w:t>
      </w:r>
      <w:proofErr w:type="spellStart"/>
      <w:r>
        <w:t>subbands</w:t>
      </w:r>
      <w:proofErr w:type="spellEnd"/>
      <w:r>
        <w:t>, w</w:t>
      </w:r>
      <w:r>
        <w:t xml:space="preserve">e think at least two different </w:t>
      </w:r>
      <w:proofErr w:type="spellStart"/>
      <w:r>
        <w:t>flavors</w:t>
      </w:r>
      <w:proofErr w:type="spellEnd"/>
      <w:r>
        <w:t xml:space="preserve"> for the SBFD </w:t>
      </w:r>
      <w:proofErr w:type="spellStart"/>
      <w:r>
        <w:t>subband</w:t>
      </w:r>
      <w:proofErr w:type="spellEnd"/>
      <w:r>
        <w:t xml:space="preserve"> configuration are available, depending on its interaction with the slot format configuration:</w:t>
      </w:r>
    </w:p>
    <w:p w14:paraId="0D554558" w14:textId="77777777" w:rsidR="006B6A33" w:rsidRDefault="006B6A33" w:rsidP="006B6A33">
      <w:pPr>
        <w:pStyle w:val="maintext"/>
        <w:numPr>
          <w:ilvl w:val="0"/>
          <w:numId w:val="16"/>
        </w:numPr>
        <w:ind w:firstLineChars="0"/>
      </w:pPr>
      <w:r>
        <w:rPr>
          <w:rFonts w:hint="eastAsia"/>
        </w:rPr>
        <w:t>A</w:t>
      </w:r>
      <w:r>
        <w:t xml:space="preserve">lt. 1: No change in the legacy slot format configuration. The UL </w:t>
      </w:r>
      <w:proofErr w:type="spellStart"/>
      <w:r>
        <w:t>subband</w:t>
      </w:r>
      <w:proofErr w:type="spellEnd"/>
      <w:r>
        <w:t xml:space="preserve"> is separately signalled and it overrides the configured slot format.</w:t>
      </w:r>
    </w:p>
    <w:p w14:paraId="1B51F306" w14:textId="77777777" w:rsidR="006B6A33" w:rsidRDefault="006B6A33" w:rsidP="006B6A33">
      <w:pPr>
        <w:pStyle w:val="maintext"/>
        <w:numPr>
          <w:ilvl w:val="0"/>
          <w:numId w:val="16"/>
        </w:numPr>
        <w:ind w:firstLineChars="0"/>
      </w:pPr>
      <w:r>
        <w:rPr>
          <w:rFonts w:hint="eastAsia"/>
        </w:rPr>
        <w:t>A</w:t>
      </w:r>
      <w:r>
        <w:t>lt. 2: Extend the slot format configuration to support to make SBFD symbols.</w:t>
      </w:r>
    </w:p>
    <w:p w14:paraId="31E4ED8B" w14:textId="456CD211" w:rsidR="006B6A33" w:rsidRPr="002A67A2" w:rsidRDefault="006B6A33" w:rsidP="006B6A33">
      <w:pPr>
        <w:pStyle w:val="maintext"/>
        <w:ind w:firstLineChars="90" w:firstLine="198"/>
      </w:pPr>
      <w:r>
        <w:t xml:space="preserve">An example configuration for Alt. 1 is depicted in </w:t>
      </w:r>
      <w:r>
        <w:fldChar w:fldCharType="begin"/>
      </w:r>
      <w:r>
        <w:instrText xml:space="preserve"> REF _Ref115439750 \h </w:instrText>
      </w:r>
      <w:r>
        <w:fldChar w:fldCharType="separate"/>
      </w:r>
      <w:r w:rsidR="00B41163" w:rsidRPr="0030190C">
        <w:t xml:space="preserve">Figure </w:t>
      </w:r>
      <w:r w:rsidR="00B41163">
        <w:rPr>
          <w:noProof/>
        </w:rPr>
        <w:t>1</w:t>
      </w:r>
      <w:r>
        <w:fldChar w:fldCharType="end"/>
      </w:r>
      <w:r>
        <w:t xml:space="preserve">. In this approach, the configured UL </w:t>
      </w:r>
      <w:proofErr w:type="spellStart"/>
      <w:r>
        <w:t>subband</w:t>
      </w:r>
      <w:proofErr w:type="spellEnd"/>
      <w:r>
        <w:t xml:space="preserve"> has higher priority than the resources determined by the slot format configuration, and it overrides a part of the DL and flexible symbols as illustrated in the figure. Since the DL and flexible </w:t>
      </w:r>
      <w:proofErr w:type="spellStart"/>
      <w:r>
        <w:t>subbands</w:t>
      </w:r>
      <w:proofErr w:type="spellEnd"/>
      <w:r>
        <w:t xml:space="preserve"> need not be indicated, indicating a single RB set corresponding to the UL </w:t>
      </w:r>
      <w:proofErr w:type="spellStart"/>
      <w:r>
        <w:t>subband</w:t>
      </w:r>
      <w:proofErr w:type="spellEnd"/>
      <w:r>
        <w:t xml:space="preserve"> frequency location is sufficient. For the time domain allocation, one or more SBFD durations consisting of a set of slots and/or symbols can be indicated. The periodicity of the SBFD durations can simply be the same as the periodicity of the slot format configuration, or can be separately configured if that separation is considered beneficial.</w:t>
      </w:r>
    </w:p>
    <w:p w14:paraId="3679C876" w14:textId="77777777" w:rsidR="006B6A33" w:rsidRDefault="006B6A33" w:rsidP="006B6A33">
      <w:pPr>
        <w:pStyle w:val="maintext"/>
        <w:keepNext/>
        <w:ind w:firstLineChars="0" w:firstLine="0"/>
        <w:jc w:val="center"/>
      </w:pPr>
      <w:r>
        <w:rPr>
          <w:noProof/>
        </w:rPr>
        <w:drawing>
          <wp:inline distT="0" distB="0" distL="0" distR="0" wp14:anchorId="6702B4CC" wp14:editId="6DDEE633">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790C1DF9" w14:textId="543ACE70" w:rsidR="006B6A33" w:rsidRPr="0030190C" w:rsidRDefault="006B6A33" w:rsidP="006B6A33">
      <w:pPr>
        <w:pStyle w:val="a8"/>
        <w:spacing w:after="120"/>
        <w:jc w:val="center"/>
      </w:pPr>
      <w:bookmarkStart w:id="5" w:name="_Ref115439750"/>
      <w:r w:rsidRPr="0030190C">
        <w:t xml:space="preserve">Figure </w:t>
      </w:r>
      <w:r>
        <w:fldChar w:fldCharType="begin"/>
      </w:r>
      <w:r>
        <w:instrText xml:space="preserve"> SEQ Figure \* ARABIC </w:instrText>
      </w:r>
      <w:r>
        <w:fldChar w:fldCharType="separate"/>
      </w:r>
      <w:r w:rsidR="00B41163">
        <w:rPr>
          <w:noProof/>
        </w:rPr>
        <w:t>1</w:t>
      </w:r>
      <w:r>
        <w:rPr>
          <w:noProof/>
        </w:rPr>
        <w:fldChar w:fldCharType="end"/>
      </w:r>
      <w:bookmarkEnd w:id="5"/>
      <w:r w:rsidRPr="0030190C">
        <w:t>. An example for Alt. 1.</w:t>
      </w:r>
    </w:p>
    <w:p w14:paraId="60E6C1C1" w14:textId="1CA0A72A" w:rsidR="006B6A33" w:rsidRDefault="006B6A33" w:rsidP="006B6A33">
      <w:pPr>
        <w:pStyle w:val="maintext"/>
        <w:ind w:firstLine="440"/>
      </w:pPr>
      <w:r>
        <w:rPr>
          <w:rFonts w:hint="eastAsia"/>
        </w:rPr>
        <w:lastRenderedPageBreak/>
        <w:t>F</w:t>
      </w:r>
      <w:r>
        <w:t xml:space="preserve">or Alt. 2, the extension of the legacy slot format configuration can be achieved in several directions. One simple approach is to add a new symbol type, e.g., SBFD symbol (Alt. 2-1) on top of the existing DL, UL, and flexible symbol. In this approach, the </w:t>
      </w:r>
      <w:proofErr w:type="spellStart"/>
      <w:r>
        <w:t>subband</w:t>
      </w:r>
      <w:proofErr w:type="spellEnd"/>
      <w:r>
        <w:t xml:space="preserve"> pattern-related information may be configured together with the SBFD symbol location. For example, SBFD symbols with ‘D’ direction may correspond to {DUD}, {DU}, and {UD} </w:t>
      </w:r>
      <w:proofErr w:type="spellStart"/>
      <w:r>
        <w:t>subband</w:t>
      </w:r>
      <w:proofErr w:type="spellEnd"/>
      <w:r>
        <w:t xml:space="preserve"> patterns, and SBFD symbols with ‘F’ direction may correspond to {FUF}, {FU}, and {UF} </w:t>
      </w:r>
      <w:proofErr w:type="spellStart"/>
      <w:r>
        <w:t>subband</w:t>
      </w:r>
      <w:proofErr w:type="spellEnd"/>
      <w:r>
        <w:t xml:space="preserve"> patterns, depending on the UL </w:t>
      </w:r>
      <w:proofErr w:type="spellStart"/>
      <w:r>
        <w:t>subband</w:t>
      </w:r>
      <w:proofErr w:type="spellEnd"/>
      <w:r>
        <w:t xml:space="preserve"> location as shown in </w:t>
      </w:r>
      <w:r>
        <w:fldChar w:fldCharType="begin"/>
      </w:r>
      <w:r>
        <w:instrText xml:space="preserve"> REF _Ref118454365 \h </w:instrText>
      </w:r>
      <w:r>
        <w:fldChar w:fldCharType="separate"/>
      </w:r>
      <w:r w:rsidR="00B41163">
        <w:t xml:space="preserve">Figure </w:t>
      </w:r>
      <w:r w:rsidR="00B41163">
        <w:rPr>
          <w:noProof/>
        </w:rPr>
        <w:t>2</w:t>
      </w:r>
      <w:r>
        <w:fldChar w:fldCharType="end"/>
      </w:r>
      <w:r>
        <w:t>.</w:t>
      </w:r>
    </w:p>
    <w:p w14:paraId="0FA40353" w14:textId="77777777" w:rsidR="006B6A33" w:rsidRDefault="006B6A33" w:rsidP="006B6A33">
      <w:pPr>
        <w:pStyle w:val="maintext"/>
        <w:keepNext/>
        <w:ind w:firstLineChars="0" w:firstLine="0"/>
        <w:jc w:val="center"/>
      </w:pPr>
      <w:r>
        <w:rPr>
          <w:noProof/>
        </w:rPr>
        <w:drawing>
          <wp:inline distT="0" distB="0" distL="0" distR="0" wp14:anchorId="1B32288B" wp14:editId="6E4A1344">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22204472" w14:textId="4218681C" w:rsidR="006B6A33" w:rsidRDefault="006B6A33" w:rsidP="006B6A33">
      <w:pPr>
        <w:pStyle w:val="a8"/>
        <w:spacing w:after="120"/>
        <w:jc w:val="center"/>
      </w:pPr>
      <w:bookmarkStart w:id="6" w:name="_Ref118454365"/>
      <w:r>
        <w:t xml:space="preserve">Figure </w:t>
      </w:r>
      <w:r>
        <w:fldChar w:fldCharType="begin"/>
      </w:r>
      <w:r>
        <w:instrText xml:space="preserve"> SEQ Figure \* ARABIC </w:instrText>
      </w:r>
      <w:r>
        <w:fldChar w:fldCharType="separate"/>
      </w:r>
      <w:r w:rsidR="00B41163">
        <w:rPr>
          <w:noProof/>
        </w:rPr>
        <w:t>2</w:t>
      </w:r>
      <w:r>
        <w:rPr>
          <w:noProof/>
        </w:rPr>
        <w:fldChar w:fldCharType="end"/>
      </w:r>
      <w:bookmarkEnd w:id="6"/>
      <w:r>
        <w:t>. An example for Alt. 2-1.</w:t>
      </w:r>
    </w:p>
    <w:p w14:paraId="4AEE9338" w14:textId="5E3E293D" w:rsidR="006B6A33" w:rsidRDefault="006B6A33" w:rsidP="006B6A33">
      <w:pPr>
        <w:pStyle w:val="maintext"/>
        <w:ind w:firstLine="440"/>
      </w:pPr>
      <w:r>
        <w:rPr>
          <w:rFonts w:hint="eastAsia"/>
        </w:rPr>
        <w:t>A</w:t>
      </w:r>
      <w:r>
        <w:t xml:space="preserve">nother approach is to configure multiple RB sets together with per-RB set slot format configuration information (Alt. 2-2), which is illustrated in </w:t>
      </w:r>
      <w:r>
        <w:fldChar w:fldCharType="begin"/>
      </w:r>
      <w:r>
        <w:instrText xml:space="preserve"> REF _Ref115439780 \h </w:instrText>
      </w:r>
      <w:r>
        <w:fldChar w:fldCharType="separate"/>
      </w:r>
      <w:r w:rsidR="00B41163">
        <w:t xml:space="preserve">Figure </w:t>
      </w:r>
      <w:r w:rsidR="00B41163">
        <w:rPr>
          <w:noProof/>
        </w:rPr>
        <w:t>3</w:t>
      </w:r>
      <w:r>
        <w:fldChar w:fldCharType="end"/>
      </w:r>
      <w:r>
        <w:t xml:space="preserve">. For example, UE can be configured with three RB sets to form {XYZ} SBFD </w:t>
      </w:r>
      <w:proofErr w:type="spellStart"/>
      <w:r>
        <w:t>subband</w:t>
      </w:r>
      <w:proofErr w:type="spellEnd"/>
      <w:r>
        <w:t xml:space="preserve"> pattern and three slot format information each corresponding to each of the three RB sets. In this approach, symbols having different directions construct the SBFD symbols. At the expense of increased signalling overhead, this method can provide very large flexibility on DL/UL resource partitioning in use of the SBFD carrier. One clarification that may be needed in Alt. 2-2 is whether the way of determining the SBFD symbols in Alt. 2-2 falls into the “explicit” indication or implicit indication to judge whether this approach can be included in the agreed baseline scheme or not.</w:t>
      </w:r>
    </w:p>
    <w:p w14:paraId="3D92A1F6" w14:textId="77777777" w:rsidR="006B6A33" w:rsidRDefault="006B6A33" w:rsidP="006B6A33">
      <w:pPr>
        <w:pStyle w:val="maintext"/>
        <w:keepNext/>
        <w:ind w:firstLineChars="0" w:firstLine="0"/>
        <w:jc w:val="center"/>
      </w:pPr>
      <w:r>
        <w:rPr>
          <w:noProof/>
        </w:rPr>
        <w:drawing>
          <wp:inline distT="0" distB="0" distL="0" distR="0" wp14:anchorId="2AD20F71" wp14:editId="57A71FB7">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3D5C334F" w14:textId="28B60C51" w:rsidR="006B6A33" w:rsidRDefault="006B6A33" w:rsidP="006B6A33">
      <w:pPr>
        <w:pStyle w:val="a8"/>
        <w:spacing w:after="120"/>
        <w:jc w:val="center"/>
      </w:pPr>
      <w:bookmarkStart w:id="7" w:name="_Ref115439780"/>
      <w:r>
        <w:t xml:space="preserve">Figure </w:t>
      </w:r>
      <w:r>
        <w:fldChar w:fldCharType="begin"/>
      </w:r>
      <w:r>
        <w:instrText xml:space="preserve"> SEQ Figure \* ARABIC </w:instrText>
      </w:r>
      <w:r>
        <w:fldChar w:fldCharType="separate"/>
      </w:r>
      <w:r w:rsidR="00B41163">
        <w:rPr>
          <w:noProof/>
        </w:rPr>
        <w:t>3</w:t>
      </w:r>
      <w:r>
        <w:rPr>
          <w:noProof/>
        </w:rPr>
        <w:fldChar w:fldCharType="end"/>
      </w:r>
      <w:bookmarkEnd w:id="7"/>
      <w:r>
        <w:t>. Examples for Alt. 2-2.</w:t>
      </w:r>
    </w:p>
    <w:p w14:paraId="6FBDFFE6" w14:textId="1529287B" w:rsidR="006B6A33" w:rsidRDefault="006B6A33" w:rsidP="001C7262">
      <w:pPr>
        <w:pStyle w:val="maintext"/>
        <w:ind w:firstLine="440"/>
      </w:pPr>
    </w:p>
    <w:p w14:paraId="698C0F86" w14:textId="1480ED7C" w:rsidR="00E06ACE" w:rsidRDefault="00E06ACE" w:rsidP="00E06ACE">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 xml:space="preserve">RAN1 to consider the following </w:t>
      </w:r>
      <w:r>
        <w:rPr>
          <w:b/>
          <w:bCs/>
          <w:lang w:val="en-US"/>
        </w:rPr>
        <w:t>options to indicate</w:t>
      </w:r>
      <w:r>
        <w:rPr>
          <w:b/>
          <w:bCs/>
          <w:lang w:val="en-US"/>
        </w:rPr>
        <w:t xml:space="preserve"> SBFD </w:t>
      </w:r>
      <w:proofErr w:type="spellStart"/>
      <w:r>
        <w:rPr>
          <w:b/>
          <w:bCs/>
          <w:lang w:val="en-US"/>
        </w:rPr>
        <w:t>subband</w:t>
      </w:r>
      <w:proofErr w:type="spellEnd"/>
      <w:r>
        <w:rPr>
          <w:b/>
          <w:bCs/>
          <w:lang w:val="en-US"/>
        </w:rPr>
        <w:t>(s)</w:t>
      </w:r>
      <w:r>
        <w:rPr>
          <w:b/>
          <w:bCs/>
          <w:lang w:val="en-US"/>
        </w:rPr>
        <w:t xml:space="preserve"> </w:t>
      </w:r>
      <w:r>
        <w:rPr>
          <w:b/>
          <w:bCs/>
          <w:lang w:val="en-US"/>
        </w:rPr>
        <w:t xml:space="preserve">time and frequency </w:t>
      </w:r>
      <w:r>
        <w:rPr>
          <w:b/>
          <w:bCs/>
          <w:lang w:val="en-US"/>
        </w:rPr>
        <w:t>location:</w:t>
      </w:r>
    </w:p>
    <w:p w14:paraId="3D3C6D6F" w14:textId="06A3C18C" w:rsidR="00E06ACE" w:rsidRPr="007222DE" w:rsidRDefault="00E06ACE" w:rsidP="00E06ACE">
      <w:pPr>
        <w:pStyle w:val="maintext"/>
        <w:numPr>
          <w:ilvl w:val="0"/>
          <w:numId w:val="17"/>
        </w:numPr>
        <w:ind w:firstLineChars="0"/>
        <w:rPr>
          <w:b/>
          <w:bCs/>
          <w:lang w:val="en-US"/>
        </w:rPr>
      </w:pPr>
      <w:r w:rsidRPr="007222DE">
        <w:rPr>
          <w:b/>
          <w:bCs/>
          <w:lang w:val="en-US"/>
        </w:rPr>
        <w:t xml:space="preserve">Alt. 1: </w:t>
      </w:r>
      <w:r>
        <w:rPr>
          <w:b/>
          <w:bCs/>
          <w:lang w:val="en-US"/>
        </w:rPr>
        <w:t>Locations of SBFD symbols/slots</w:t>
      </w:r>
      <w:r w:rsidRPr="007222DE">
        <w:rPr>
          <w:b/>
          <w:bCs/>
          <w:lang w:val="en-US"/>
        </w:rPr>
        <w:t xml:space="preserve"> </w:t>
      </w:r>
      <w:r>
        <w:rPr>
          <w:b/>
          <w:bCs/>
          <w:lang w:val="en-US"/>
        </w:rPr>
        <w:t>are</w:t>
      </w:r>
      <w:r w:rsidRPr="007222DE">
        <w:rPr>
          <w:b/>
          <w:bCs/>
          <w:lang w:val="en-US"/>
        </w:rPr>
        <w:t xml:space="preserve"> separately </w:t>
      </w:r>
      <w:r>
        <w:rPr>
          <w:b/>
          <w:bCs/>
          <w:lang w:val="en-US"/>
        </w:rPr>
        <w:t>configured</w:t>
      </w:r>
      <w:r w:rsidRPr="007222DE">
        <w:rPr>
          <w:b/>
          <w:bCs/>
          <w:lang w:val="en-US"/>
        </w:rPr>
        <w:t xml:space="preserve"> and override the </w:t>
      </w:r>
      <w:r>
        <w:rPr>
          <w:b/>
          <w:bCs/>
          <w:lang w:val="en-US"/>
        </w:rPr>
        <w:t>legacy</w:t>
      </w:r>
      <w:r w:rsidRPr="007222DE">
        <w:rPr>
          <w:b/>
          <w:bCs/>
          <w:lang w:val="en-US"/>
        </w:rPr>
        <w:t xml:space="preserve"> slot format</w:t>
      </w:r>
      <w:r>
        <w:rPr>
          <w:b/>
          <w:bCs/>
          <w:lang w:val="en-US"/>
        </w:rPr>
        <w:t xml:space="preserve"> configurations</w:t>
      </w:r>
      <w:r w:rsidRPr="007222DE">
        <w:rPr>
          <w:b/>
          <w:bCs/>
          <w:lang w:val="en-US"/>
        </w:rPr>
        <w:t>.</w:t>
      </w:r>
    </w:p>
    <w:p w14:paraId="523F086D" w14:textId="450BFF05" w:rsidR="00E06ACE" w:rsidRPr="007222DE" w:rsidRDefault="00E06ACE" w:rsidP="00E06ACE">
      <w:pPr>
        <w:pStyle w:val="maintext"/>
        <w:numPr>
          <w:ilvl w:val="0"/>
          <w:numId w:val="17"/>
        </w:numPr>
        <w:ind w:firstLineChars="0"/>
        <w:rPr>
          <w:b/>
          <w:bCs/>
          <w:lang w:val="en-US"/>
        </w:rPr>
      </w:pPr>
      <w:r w:rsidRPr="007222DE">
        <w:rPr>
          <w:b/>
          <w:bCs/>
          <w:lang w:val="en-US"/>
        </w:rPr>
        <w:t xml:space="preserve">Alt. 2: Extend the </w:t>
      </w:r>
      <w:r>
        <w:rPr>
          <w:b/>
          <w:bCs/>
          <w:lang w:val="en-US"/>
        </w:rPr>
        <w:t xml:space="preserve">legacy </w:t>
      </w:r>
      <w:r w:rsidRPr="007222DE">
        <w:rPr>
          <w:b/>
          <w:bCs/>
          <w:lang w:val="en-US"/>
        </w:rPr>
        <w:t xml:space="preserve">slot format configuration to </w:t>
      </w:r>
      <w:r>
        <w:rPr>
          <w:b/>
          <w:bCs/>
          <w:lang w:val="en-US"/>
        </w:rPr>
        <w:t xml:space="preserve">cover both SBFD and non-SBFD symbols by a single </w:t>
      </w:r>
      <w:proofErr w:type="spellStart"/>
      <w:r>
        <w:rPr>
          <w:b/>
          <w:bCs/>
          <w:lang w:val="en-US"/>
        </w:rPr>
        <w:t>signalling</w:t>
      </w:r>
      <w:proofErr w:type="spellEnd"/>
      <w:r w:rsidRPr="007222DE">
        <w:rPr>
          <w:b/>
          <w:bCs/>
          <w:lang w:val="en-US"/>
        </w:rPr>
        <w:t>.</w:t>
      </w:r>
    </w:p>
    <w:p w14:paraId="5DC77900" w14:textId="77777777" w:rsidR="006B6A33" w:rsidRDefault="006B6A33" w:rsidP="001C7262">
      <w:pPr>
        <w:pStyle w:val="maintext"/>
        <w:ind w:firstLine="440"/>
        <w:rPr>
          <w:rFonts w:hint="eastAsia"/>
        </w:rPr>
      </w:pPr>
    </w:p>
    <w:p w14:paraId="24DDE1A1" w14:textId="34A37583" w:rsidR="008F787F" w:rsidRDefault="009122CA" w:rsidP="001C7262">
      <w:pPr>
        <w:pStyle w:val="maintext"/>
        <w:ind w:firstLine="440"/>
      </w:pPr>
      <w:r>
        <w:rPr>
          <w:rFonts w:hint="eastAsia"/>
        </w:rPr>
        <w:t>R</w:t>
      </w:r>
      <w:r>
        <w:t>egarding the</w:t>
      </w:r>
      <w:r w:rsidR="00E4508B">
        <w:t xml:space="preserve"> i</w:t>
      </w:r>
      <w:r w:rsidR="00E4508B" w:rsidRPr="00E4508B">
        <w:t>ndication of time</w:t>
      </w:r>
      <w:r w:rsidR="00E4508B">
        <w:t>/frequency</w:t>
      </w:r>
      <w:r w:rsidR="00E4508B" w:rsidRPr="00E4508B">
        <w:t xml:space="preserve"> location of SBFD </w:t>
      </w:r>
      <w:proofErr w:type="spellStart"/>
      <w:r w:rsidR="00E4508B" w:rsidRPr="00E4508B">
        <w:t>subbands</w:t>
      </w:r>
      <w:proofErr w:type="spellEnd"/>
      <w:r w:rsidR="00E4508B" w:rsidRPr="00E4508B">
        <w:t xml:space="preserve"> in SIB</w:t>
      </w:r>
      <w:r>
        <w:t xml:space="preserve"> </w:t>
      </w:r>
      <w:r w:rsidR="00E4508B">
        <w:t xml:space="preserve">as </w:t>
      </w:r>
      <w:r>
        <w:t xml:space="preserve">highlighted in </w:t>
      </w:r>
      <w:r>
        <w:fldChar w:fldCharType="begin"/>
      </w:r>
      <w:r>
        <w:instrText xml:space="preserve"> REF _Ref159231809 \h </w:instrText>
      </w:r>
      <w:r>
        <w:fldChar w:fldCharType="separate"/>
      </w:r>
      <w:r w:rsidR="00B41163">
        <w:t xml:space="preserve">Table </w:t>
      </w:r>
      <w:r w:rsidR="00B41163">
        <w:rPr>
          <w:noProof/>
        </w:rPr>
        <w:t>1</w:t>
      </w:r>
      <w:r>
        <w:fldChar w:fldCharType="end"/>
      </w:r>
      <w:r>
        <w:t xml:space="preserve">, </w:t>
      </w:r>
      <w:r w:rsidR="005E57A1">
        <w:t xml:space="preserve">we think </w:t>
      </w:r>
      <w:r w:rsidR="00E25273">
        <w:t xml:space="preserve">RRC-based </w:t>
      </w:r>
      <w:r w:rsidR="00E25273" w:rsidRPr="00E25273">
        <w:t xml:space="preserve">time/frequency </w:t>
      </w:r>
      <w:r w:rsidR="00E25273">
        <w:t>indication</w:t>
      </w:r>
      <w:r w:rsidR="00E25273" w:rsidRPr="00E25273">
        <w:t xml:space="preserve"> of SBFD </w:t>
      </w:r>
      <w:proofErr w:type="spellStart"/>
      <w:r w:rsidR="00E25273" w:rsidRPr="00E25273">
        <w:t>subbands</w:t>
      </w:r>
      <w:proofErr w:type="spellEnd"/>
      <w:r w:rsidR="00E25273">
        <w:t xml:space="preserve"> </w:t>
      </w:r>
      <w:r w:rsidR="002C16EF">
        <w:t xml:space="preserve">should be enough </w:t>
      </w:r>
      <w:r w:rsidR="00375E5F">
        <w:t xml:space="preserve">for Rel-19 given that all </w:t>
      </w:r>
      <w:r w:rsidR="00375E5F">
        <w:lastRenderedPageBreak/>
        <w:t xml:space="preserve">SBFD UE are assumed to be in RRC CONNECTED mode in Rel-19, unless it is agreed to support SBFD operation to UE in RRC_IDLE/INACTIVE </w:t>
      </w:r>
      <w:r w:rsidR="00375E5F">
        <w:rPr>
          <w:rFonts w:hint="eastAsia"/>
        </w:rPr>
        <w:t>m</w:t>
      </w:r>
      <w:r w:rsidR="00375E5F">
        <w:t xml:space="preserve">ode for RA. </w:t>
      </w:r>
    </w:p>
    <w:p w14:paraId="11149922" w14:textId="5E437176" w:rsidR="00375E5F" w:rsidRDefault="00375E5F" w:rsidP="001C7262">
      <w:pPr>
        <w:pStyle w:val="maintext"/>
        <w:ind w:firstLine="440"/>
      </w:pPr>
    </w:p>
    <w:p w14:paraId="319A1FA9" w14:textId="2E152CA9" w:rsidR="00375E5F" w:rsidRDefault="00375E5F" w:rsidP="00DE7CA2">
      <w:pPr>
        <w:pStyle w:val="maintext"/>
        <w:ind w:left="440" w:hangingChars="200" w:hanging="440"/>
        <w:rPr>
          <w:rFonts w:hint="eastAsia"/>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Pr>
          <w:b/>
          <w:bCs/>
          <w:lang w:val="en-US"/>
        </w:rPr>
        <w:t xml:space="preserve">RAN1 to consider </w:t>
      </w:r>
      <w:r>
        <w:rPr>
          <w:b/>
          <w:bCs/>
          <w:lang w:val="en-US"/>
        </w:rPr>
        <w:t>RRC-based</w:t>
      </w:r>
      <w:r>
        <w:rPr>
          <w:b/>
          <w:bCs/>
          <w:lang w:val="en-US"/>
        </w:rPr>
        <w:t xml:space="preserve"> </w:t>
      </w:r>
      <w:r>
        <w:rPr>
          <w:b/>
          <w:bCs/>
          <w:lang w:val="en-US"/>
        </w:rPr>
        <w:t>S</w:t>
      </w:r>
      <w:r>
        <w:rPr>
          <w:b/>
          <w:bCs/>
          <w:lang w:val="en-US"/>
        </w:rPr>
        <w:t xml:space="preserve">BFD </w:t>
      </w:r>
      <w:proofErr w:type="spellStart"/>
      <w:r>
        <w:rPr>
          <w:b/>
          <w:bCs/>
          <w:lang w:val="en-US"/>
        </w:rPr>
        <w:t>subband</w:t>
      </w:r>
      <w:proofErr w:type="spellEnd"/>
      <w:r>
        <w:rPr>
          <w:b/>
          <w:bCs/>
          <w:lang w:val="en-US"/>
        </w:rPr>
        <w:t xml:space="preserve">(s) time and frequency </w:t>
      </w:r>
      <w:r>
        <w:rPr>
          <w:b/>
          <w:bCs/>
          <w:lang w:val="en-US"/>
        </w:rPr>
        <w:t xml:space="preserve">resource indication as a baseline. </w:t>
      </w:r>
    </w:p>
    <w:p w14:paraId="7BE29116" w14:textId="77777777" w:rsidR="008F787F" w:rsidRPr="001C7262" w:rsidRDefault="008F787F" w:rsidP="001C7262">
      <w:pPr>
        <w:pStyle w:val="maintext"/>
        <w:ind w:firstLine="440"/>
        <w:rPr>
          <w:rFonts w:hint="eastAsia"/>
        </w:rPr>
      </w:pPr>
    </w:p>
    <w:p w14:paraId="70FA90AF" w14:textId="595EA473" w:rsidR="001C7262" w:rsidRDefault="005202AD" w:rsidP="00516FAB">
      <w:pPr>
        <w:pStyle w:val="2"/>
        <w:spacing w:after="120"/>
      </w:pPr>
      <w:r w:rsidRPr="005202AD">
        <w:t xml:space="preserve">DL receptions and UL transmissions in SBFD </w:t>
      </w:r>
      <w:proofErr w:type="spellStart"/>
      <w:r w:rsidRPr="005202AD">
        <w:t>subbands</w:t>
      </w:r>
      <w:proofErr w:type="spellEnd"/>
    </w:p>
    <w:p w14:paraId="3A429B98" w14:textId="6FEAAABF" w:rsidR="001C7262" w:rsidRDefault="00DE7CA2" w:rsidP="001C7262">
      <w:pPr>
        <w:pStyle w:val="maintext"/>
        <w:ind w:firstLine="440"/>
      </w:pPr>
      <w:r>
        <w:rPr>
          <w:rFonts w:hint="eastAsia"/>
        </w:rPr>
        <w:t>T</w:t>
      </w:r>
      <w:r>
        <w:t xml:space="preserve">he new WID on SBFD provides the following objectives on </w:t>
      </w:r>
      <w:r w:rsidRPr="00DE7CA2">
        <w:t xml:space="preserve">DL receptions and UL transmissions in SBFD </w:t>
      </w:r>
      <w:proofErr w:type="spellStart"/>
      <w:r w:rsidRPr="00DE7CA2">
        <w:t>subbands</w:t>
      </w:r>
      <w:proofErr w:type="spellEnd"/>
      <w:r>
        <w:t xml:space="preserve"> as in </w:t>
      </w:r>
      <w:r>
        <w:fldChar w:fldCharType="begin"/>
      </w:r>
      <w:r>
        <w:instrText xml:space="preserve"> REF _Ref159236473 \h </w:instrText>
      </w:r>
      <w:r>
        <w:fldChar w:fldCharType="separate"/>
      </w:r>
      <w:r w:rsidR="00B41163">
        <w:t xml:space="preserve">Table </w:t>
      </w:r>
      <w:r w:rsidR="00B41163">
        <w:rPr>
          <w:noProof/>
        </w:rPr>
        <w:t>3</w:t>
      </w:r>
      <w:r>
        <w:fldChar w:fldCharType="end"/>
      </w:r>
      <w:r>
        <w:t>.</w:t>
      </w:r>
    </w:p>
    <w:p w14:paraId="32DD7651" w14:textId="7510C9E1" w:rsidR="0044503D" w:rsidRDefault="0044503D" w:rsidP="001C7262">
      <w:pPr>
        <w:pStyle w:val="maintext"/>
        <w:ind w:firstLine="440"/>
      </w:pPr>
    </w:p>
    <w:p w14:paraId="72A34765" w14:textId="4B8E4E62" w:rsidR="00DE7CA2" w:rsidRDefault="00DE7CA2" w:rsidP="00DE7CA2">
      <w:pPr>
        <w:pStyle w:val="a8"/>
        <w:keepNext/>
        <w:spacing w:after="120"/>
      </w:pPr>
      <w:bookmarkStart w:id="8" w:name="_Ref159236473"/>
      <w:r>
        <w:t xml:space="preserve">Table </w:t>
      </w:r>
      <w:r>
        <w:fldChar w:fldCharType="begin"/>
      </w:r>
      <w:r>
        <w:instrText xml:space="preserve"> SEQ Table \* ARABIC </w:instrText>
      </w:r>
      <w:r>
        <w:fldChar w:fldCharType="separate"/>
      </w:r>
      <w:r w:rsidR="00B41163">
        <w:rPr>
          <w:noProof/>
        </w:rPr>
        <w:t>3</w:t>
      </w:r>
      <w:r>
        <w:fldChar w:fldCharType="end"/>
      </w:r>
      <w:bookmarkEnd w:id="8"/>
      <w:r>
        <w:t>. O</w:t>
      </w:r>
      <w:r w:rsidRPr="00DE7CA2">
        <w:t xml:space="preserve">bjectives on DL receptions and UL transmissions in SBFD </w:t>
      </w:r>
      <w:proofErr w:type="spellStart"/>
      <w:r w:rsidRPr="00DE7CA2">
        <w:t>subbands</w:t>
      </w:r>
      <w:proofErr w:type="spellEnd"/>
      <w:r>
        <w:t xml:space="preserve"> </w:t>
      </w:r>
      <w:r>
        <w:fldChar w:fldCharType="begin"/>
      </w:r>
      <w:r>
        <w:instrText xml:space="preserve"> REF _Ref159231800 \r \h </w:instrText>
      </w:r>
      <w:r>
        <w:fldChar w:fldCharType="separate"/>
      </w:r>
      <w:r w:rsidR="00B41163">
        <w:t>[1]</w:t>
      </w:r>
      <w:r>
        <w:fldChar w:fldCharType="end"/>
      </w:r>
      <w:r>
        <w:t>.</w:t>
      </w:r>
    </w:p>
    <w:tbl>
      <w:tblPr>
        <w:tblStyle w:val="a6"/>
        <w:tblW w:w="0" w:type="auto"/>
        <w:tblLook w:val="04A0" w:firstRow="1" w:lastRow="0" w:firstColumn="1" w:lastColumn="0" w:noHBand="0" w:noVBand="1"/>
      </w:tblPr>
      <w:tblGrid>
        <w:gridCol w:w="9736"/>
      </w:tblGrid>
      <w:tr w:rsidR="0044503D" w14:paraId="448B102C" w14:textId="77777777" w:rsidTr="0044503D">
        <w:tc>
          <w:tcPr>
            <w:tcW w:w="9736" w:type="dxa"/>
          </w:tcPr>
          <w:p w14:paraId="5F681B7B" w14:textId="77777777" w:rsidR="005202AD" w:rsidRPr="005202AD" w:rsidRDefault="005202AD" w:rsidP="005202AD">
            <w:pPr>
              <w:widowControl/>
              <w:numPr>
                <w:ilvl w:val="1"/>
                <w:numId w:val="14"/>
              </w:numPr>
              <w:tabs>
                <w:tab w:val="clear" w:pos="1080"/>
                <w:tab w:val="left" w:pos="1440"/>
              </w:tabs>
              <w:wordWrap/>
              <w:overflowPunct w:val="0"/>
              <w:autoSpaceDE/>
              <w:autoSpaceDN/>
              <w:spacing w:afterLines="0" w:after="160" w:line="256" w:lineRule="auto"/>
              <w:ind w:leftChars="-21" w:left="314" w:rightChars="-45" w:right="-99"/>
              <w:jc w:val="left"/>
              <w:textAlignment w:val="baseline"/>
              <w:rPr>
                <w:rFonts w:eastAsia="맑은 고딕"/>
                <w:sz w:val="20"/>
                <w:szCs w:val="20"/>
              </w:rPr>
            </w:pPr>
            <w:bookmarkStart w:id="9" w:name="_Hlk153407590"/>
            <w:r w:rsidRPr="005202AD">
              <w:rPr>
                <w:rFonts w:eastAsia="맑은 고딕"/>
                <w:sz w:val="20"/>
                <w:szCs w:val="20"/>
              </w:rPr>
              <w:t>Specify UE transmission, reception and measurement behavior and procedures in SBFD symbols and/or non-SBFD symbols for SBFD aware UE [RAN1, RAN2]</w:t>
            </w:r>
          </w:p>
          <w:bookmarkEnd w:id="9"/>
          <w:p w14:paraId="37F33100" w14:textId="77777777" w:rsidR="005202AD" w:rsidRPr="005202AD" w:rsidRDefault="005202AD" w:rsidP="005202AD">
            <w:pPr>
              <w:widowControl/>
              <w:numPr>
                <w:ilvl w:val="2"/>
                <w:numId w:val="14"/>
              </w:numPr>
              <w:tabs>
                <w:tab w:val="clear" w:pos="1800"/>
                <w:tab w:val="left" w:pos="2160"/>
              </w:tabs>
              <w:wordWrap/>
              <w:overflowPunct w:val="0"/>
              <w:autoSpaceDE/>
              <w:autoSpaceDN/>
              <w:spacing w:afterLines="0" w:after="160" w:line="256" w:lineRule="auto"/>
              <w:ind w:leftChars="305" w:left="1031" w:rightChars="-45" w:right="-99"/>
              <w:jc w:val="left"/>
              <w:textAlignment w:val="baseline"/>
              <w:rPr>
                <w:rFonts w:eastAsia="맑은 고딕"/>
                <w:sz w:val="20"/>
                <w:szCs w:val="20"/>
              </w:rPr>
            </w:pPr>
            <w:r w:rsidRPr="005202AD">
              <w:rPr>
                <w:rFonts w:eastAsia="맑은 고딕"/>
                <w:sz w:val="20"/>
                <w:szCs w:val="20"/>
              </w:rPr>
              <w:t xml:space="preserve">Transmission and reception </w:t>
            </w:r>
            <w:proofErr w:type="spellStart"/>
            <w:r w:rsidRPr="005202AD">
              <w:rPr>
                <w:rFonts w:eastAsia="맑은 고딕"/>
                <w:sz w:val="20"/>
                <w:szCs w:val="20"/>
              </w:rPr>
              <w:t>behaviours</w:t>
            </w:r>
            <w:proofErr w:type="spellEnd"/>
            <w:r w:rsidRPr="005202AD">
              <w:rPr>
                <w:rFonts w:eastAsia="맑은 고딕"/>
                <w:sz w:val="20"/>
                <w:szCs w:val="20"/>
              </w:rPr>
              <w:t xml:space="preserve"> on SBFD </w:t>
            </w:r>
            <w:proofErr w:type="spellStart"/>
            <w:r w:rsidRPr="005202AD">
              <w:rPr>
                <w:rFonts w:eastAsia="맑은 고딕"/>
                <w:sz w:val="20"/>
                <w:szCs w:val="20"/>
              </w:rPr>
              <w:t>subbands</w:t>
            </w:r>
            <w:proofErr w:type="spellEnd"/>
            <w:r w:rsidRPr="005202AD">
              <w:rPr>
                <w:rFonts w:eastAsia="맑은 고딕"/>
                <w:sz w:val="20"/>
                <w:szCs w:val="20"/>
              </w:rPr>
              <w:t xml:space="preserve"> configured in DL and/or flexible symbol indicated by </w:t>
            </w:r>
            <w:r w:rsidRPr="005202AD">
              <w:rPr>
                <w:rFonts w:eastAsia="맑은 고딕"/>
                <w:i/>
                <w:iCs/>
                <w:sz w:val="20"/>
                <w:szCs w:val="20"/>
              </w:rPr>
              <w:t>TDD-UL-DL-</w:t>
            </w:r>
            <w:proofErr w:type="spellStart"/>
            <w:r w:rsidRPr="005202AD">
              <w:rPr>
                <w:rFonts w:eastAsia="맑은 고딕"/>
                <w:i/>
                <w:iCs/>
                <w:sz w:val="20"/>
                <w:szCs w:val="20"/>
              </w:rPr>
              <w:t>ConfigCommon</w:t>
            </w:r>
            <w:proofErr w:type="spellEnd"/>
          </w:p>
          <w:p w14:paraId="07AB9562" w14:textId="77777777" w:rsidR="005202AD" w:rsidRPr="005202AD" w:rsidRDefault="005202AD" w:rsidP="005202AD">
            <w:pPr>
              <w:widowControl/>
              <w:numPr>
                <w:ilvl w:val="3"/>
                <w:numId w:val="14"/>
              </w:numPr>
              <w:tabs>
                <w:tab w:val="clear" w:pos="2520"/>
                <w:tab w:val="left" w:pos="2880"/>
              </w:tabs>
              <w:wordWrap/>
              <w:overflowPunct w:val="0"/>
              <w:autoSpaceDE/>
              <w:autoSpaceDN/>
              <w:spacing w:afterLines="0" w:after="160" w:line="256" w:lineRule="auto"/>
              <w:ind w:leftChars="633" w:left="1753" w:rightChars="-45" w:right="-99"/>
              <w:jc w:val="left"/>
              <w:textAlignment w:val="baseline"/>
              <w:rPr>
                <w:rFonts w:eastAsia="맑은 고딕"/>
                <w:sz w:val="20"/>
                <w:szCs w:val="20"/>
              </w:rPr>
            </w:pPr>
            <w:r w:rsidRPr="005202AD">
              <w:rPr>
                <w:rFonts w:eastAsia="맑은 고딕"/>
                <w:sz w:val="20"/>
                <w:szCs w:val="20"/>
              </w:rPr>
              <w:t xml:space="preserve">UL transmissions within UL </w:t>
            </w:r>
            <w:proofErr w:type="spellStart"/>
            <w:r w:rsidRPr="005202AD">
              <w:rPr>
                <w:rFonts w:eastAsia="맑은 고딕"/>
                <w:sz w:val="20"/>
                <w:szCs w:val="20"/>
              </w:rPr>
              <w:t>subband</w:t>
            </w:r>
            <w:proofErr w:type="spellEnd"/>
            <w:r w:rsidRPr="005202AD">
              <w:rPr>
                <w:rFonts w:eastAsia="맑은 고딕"/>
                <w:sz w:val="20"/>
                <w:szCs w:val="20"/>
              </w:rPr>
              <w:t xml:space="preserve"> only</w:t>
            </w:r>
          </w:p>
          <w:p w14:paraId="5C8E95E9" w14:textId="77777777" w:rsidR="005202AD" w:rsidRPr="005202AD" w:rsidRDefault="005202AD" w:rsidP="005202AD">
            <w:pPr>
              <w:widowControl/>
              <w:numPr>
                <w:ilvl w:val="3"/>
                <w:numId w:val="14"/>
              </w:numPr>
              <w:tabs>
                <w:tab w:val="clear" w:pos="2520"/>
                <w:tab w:val="left" w:pos="2880"/>
              </w:tabs>
              <w:wordWrap/>
              <w:overflowPunct w:val="0"/>
              <w:autoSpaceDE/>
              <w:autoSpaceDN/>
              <w:spacing w:afterLines="0" w:after="160" w:line="256" w:lineRule="auto"/>
              <w:ind w:leftChars="633" w:left="1753" w:rightChars="-45" w:right="-99"/>
              <w:jc w:val="left"/>
              <w:textAlignment w:val="baseline"/>
              <w:rPr>
                <w:rFonts w:eastAsia="맑은 고딕"/>
                <w:sz w:val="20"/>
                <w:szCs w:val="20"/>
              </w:rPr>
            </w:pPr>
            <w:r w:rsidRPr="005202AD">
              <w:rPr>
                <w:rFonts w:eastAsia="맑은 고딕"/>
                <w:sz w:val="20"/>
                <w:szCs w:val="20"/>
              </w:rPr>
              <w:t xml:space="preserve">DL receptions within DL </w:t>
            </w:r>
            <w:proofErr w:type="spellStart"/>
            <w:r w:rsidRPr="005202AD">
              <w:rPr>
                <w:rFonts w:eastAsia="맑은 고딕"/>
                <w:sz w:val="20"/>
                <w:szCs w:val="20"/>
              </w:rPr>
              <w:t>subband</w:t>
            </w:r>
            <w:proofErr w:type="spellEnd"/>
            <w:r w:rsidRPr="005202AD">
              <w:rPr>
                <w:rFonts w:eastAsia="맑은 고딕"/>
                <w:sz w:val="20"/>
                <w:szCs w:val="20"/>
              </w:rPr>
              <w:t xml:space="preserve">(s) only, except for CLI measurement by the UE outside of the DL </w:t>
            </w:r>
            <w:proofErr w:type="spellStart"/>
            <w:r w:rsidRPr="005202AD">
              <w:rPr>
                <w:rFonts w:eastAsia="맑은 고딕"/>
                <w:sz w:val="20"/>
                <w:szCs w:val="20"/>
              </w:rPr>
              <w:t>subbands</w:t>
            </w:r>
            <w:proofErr w:type="spellEnd"/>
          </w:p>
          <w:p w14:paraId="6519E628" w14:textId="77777777" w:rsidR="005202AD" w:rsidRPr="005202AD" w:rsidRDefault="005202AD" w:rsidP="005202AD">
            <w:pPr>
              <w:widowControl/>
              <w:wordWrap/>
              <w:overflowPunct w:val="0"/>
              <w:spacing w:afterLines="0" w:after="160" w:line="256" w:lineRule="auto"/>
              <w:ind w:leftChars="633" w:left="1393" w:rightChars="-45" w:right="-99"/>
              <w:jc w:val="left"/>
              <w:textAlignment w:val="baseline"/>
              <w:rPr>
                <w:rFonts w:eastAsia="맑은 고딕"/>
                <w:sz w:val="20"/>
                <w:szCs w:val="20"/>
              </w:rPr>
            </w:pPr>
            <w:r w:rsidRPr="005202AD">
              <w:rPr>
                <w:rFonts w:eastAsia="맑은 고딕"/>
                <w:sz w:val="20"/>
                <w:szCs w:val="20"/>
              </w:rPr>
              <w:t xml:space="preserve">Note: </w:t>
            </w:r>
            <w:r w:rsidRPr="005202AD">
              <w:rPr>
                <w:rFonts w:eastAsia="DengXian"/>
                <w:sz w:val="20"/>
                <w:szCs w:val="20"/>
              </w:rPr>
              <w:t>When flexible symbols are used, it is not expected that any legacy Uplink symbol is converted to Downlink/SBFD symbols</w:t>
            </w:r>
          </w:p>
          <w:p w14:paraId="2D9F768E" w14:textId="77777777" w:rsidR="005202AD" w:rsidRPr="005202AD" w:rsidRDefault="005202AD" w:rsidP="005202AD">
            <w:pPr>
              <w:widowControl/>
              <w:numPr>
                <w:ilvl w:val="2"/>
                <w:numId w:val="14"/>
              </w:numPr>
              <w:tabs>
                <w:tab w:val="clear" w:pos="1800"/>
                <w:tab w:val="left" w:pos="2160"/>
              </w:tabs>
              <w:wordWrap/>
              <w:overflowPunct w:val="0"/>
              <w:autoSpaceDE/>
              <w:autoSpaceDN/>
              <w:spacing w:afterLines="0" w:after="160" w:line="256" w:lineRule="auto"/>
              <w:ind w:leftChars="305" w:left="1031" w:rightChars="-45" w:right="-99"/>
              <w:jc w:val="left"/>
              <w:textAlignment w:val="baseline"/>
              <w:rPr>
                <w:rFonts w:eastAsia="맑은 고딕"/>
                <w:sz w:val="20"/>
                <w:szCs w:val="20"/>
              </w:rPr>
            </w:pPr>
            <w:r w:rsidRPr="005202AD">
              <w:rPr>
                <w:rFonts w:eastAsia="맑은 고딕"/>
                <w:sz w:val="20"/>
                <w:szCs w:val="20"/>
              </w:rPr>
              <w:t>Enhancement on resource allocation in frequency domain in SBFD symbols, including</w:t>
            </w:r>
          </w:p>
          <w:p w14:paraId="5994003F" w14:textId="77777777" w:rsidR="005202AD" w:rsidRPr="005202AD" w:rsidRDefault="005202AD" w:rsidP="005202AD">
            <w:pPr>
              <w:widowControl/>
              <w:numPr>
                <w:ilvl w:val="3"/>
                <w:numId w:val="14"/>
              </w:numPr>
              <w:tabs>
                <w:tab w:val="clear" w:pos="2520"/>
                <w:tab w:val="left" w:pos="2880"/>
              </w:tabs>
              <w:wordWrap/>
              <w:overflowPunct w:val="0"/>
              <w:autoSpaceDE/>
              <w:autoSpaceDN/>
              <w:spacing w:afterLines="0" w:after="160" w:line="256" w:lineRule="auto"/>
              <w:ind w:leftChars="633" w:left="1753" w:rightChars="-45" w:right="-99"/>
              <w:jc w:val="left"/>
              <w:textAlignment w:val="baseline"/>
              <w:rPr>
                <w:rFonts w:eastAsia="맑은 고딕"/>
                <w:sz w:val="20"/>
                <w:szCs w:val="20"/>
              </w:rPr>
            </w:pPr>
            <w:r w:rsidRPr="005202AD">
              <w:rPr>
                <w:rFonts w:eastAsia="맑은 고딕"/>
                <w:sz w:val="20"/>
                <w:szCs w:val="20"/>
              </w:rPr>
              <w:t xml:space="preserve">resource allocation in frequency domain for PDSCH/CSI-RS across two DL </w:t>
            </w:r>
            <w:proofErr w:type="spellStart"/>
            <w:r w:rsidRPr="005202AD">
              <w:rPr>
                <w:rFonts w:eastAsia="맑은 고딕"/>
                <w:sz w:val="20"/>
                <w:szCs w:val="20"/>
              </w:rPr>
              <w:t>subbands</w:t>
            </w:r>
            <w:proofErr w:type="spellEnd"/>
            <w:r w:rsidRPr="005202AD">
              <w:rPr>
                <w:rFonts w:eastAsia="맑은 고딕"/>
                <w:sz w:val="20"/>
                <w:szCs w:val="20"/>
              </w:rPr>
              <w:t xml:space="preserve"> in SBFD symbols</w:t>
            </w:r>
          </w:p>
          <w:p w14:paraId="1DDA68D9" w14:textId="77777777" w:rsidR="005202AD" w:rsidRPr="005202AD" w:rsidRDefault="005202AD" w:rsidP="005202AD">
            <w:pPr>
              <w:widowControl/>
              <w:numPr>
                <w:ilvl w:val="3"/>
                <w:numId w:val="14"/>
              </w:numPr>
              <w:tabs>
                <w:tab w:val="clear" w:pos="2520"/>
                <w:tab w:val="left" w:pos="2880"/>
              </w:tabs>
              <w:wordWrap/>
              <w:overflowPunct w:val="0"/>
              <w:autoSpaceDE/>
              <w:autoSpaceDN/>
              <w:spacing w:afterLines="0" w:after="160" w:line="256" w:lineRule="auto"/>
              <w:ind w:leftChars="633" w:left="1753" w:rightChars="-45" w:right="-99"/>
              <w:jc w:val="left"/>
              <w:textAlignment w:val="baseline"/>
              <w:rPr>
                <w:rFonts w:eastAsia="맑은 고딕"/>
                <w:sz w:val="20"/>
                <w:szCs w:val="20"/>
              </w:rPr>
            </w:pPr>
            <w:r w:rsidRPr="005202AD">
              <w:rPr>
                <w:rFonts w:eastAsia="맑은 고딕"/>
                <w:sz w:val="20"/>
                <w:szCs w:val="20"/>
              </w:rPr>
              <w:t xml:space="preserve">handling of unaligned boundaries between SBFD </w:t>
            </w:r>
            <w:proofErr w:type="spellStart"/>
            <w:r w:rsidRPr="005202AD">
              <w:rPr>
                <w:rFonts w:eastAsia="맑은 고딕"/>
                <w:sz w:val="20"/>
                <w:szCs w:val="20"/>
              </w:rPr>
              <w:t>subband</w:t>
            </w:r>
            <w:proofErr w:type="spellEnd"/>
            <w:r w:rsidRPr="005202AD">
              <w:rPr>
                <w:rFonts w:eastAsia="맑은 고딕"/>
                <w:sz w:val="20"/>
                <w:szCs w:val="20"/>
              </w:rPr>
              <w:t xml:space="preserve">(s) and RBG, CSI reporting </w:t>
            </w:r>
            <w:proofErr w:type="spellStart"/>
            <w:r w:rsidRPr="005202AD">
              <w:rPr>
                <w:rFonts w:eastAsia="맑은 고딕"/>
                <w:sz w:val="20"/>
                <w:szCs w:val="20"/>
              </w:rPr>
              <w:t>subband</w:t>
            </w:r>
            <w:proofErr w:type="spellEnd"/>
            <w:r w:rsidRPr="005202AD">
              <w:rPr>
                <w:rFonts w:eastAsia="맑은 고딕"/>
                <w:sz w:val="20"/>
                <w:szCs w:val="20"/>
              </w:rPr>
              <w:t>, CSI-RS resource, PRG</w:t>
            </w:r>
          </w:p>
          <w:p w14:paraId="5EF51F40" w14:textId="77777777" w:rsidR="005202AD" w:rsidRPr="005202AD" w:rsidRDefault="005202AD" w:rsidP="005202AD">
            <w:pPr>
              <w:widowControl/>
              <w:numPr>
                <w:ilvl w:val="2"/>
                <w:numId w:val="14"/>
              </w:numPr>
              <w:tabs>
                <w:tab w:val="clear" w:pos="1800"/>
                <w:tab w:val="left" w:pos="2160"/>
              </w:tabs>
              <w:wordWrap/>
              <w:overflowPunct w:val="0"/>
              <w:autoSpaceDE/>
              <w:autoSpaceDN/>
              <w:spacing w:afterLines="0" w:after="160" w:line="256" w:lineRule="auto"/>
              <w:ind w:leftChars="305" w:left="1031" w:rightChars="-45" w:right="-99"/>
              <w:jc w:val="left"/>
              <w:textAlignment w:val="baseline"/>
              <w:rPr>
                <w:rFonts w:eastAsia="맑은 고딕"/>
                <w:sz w:val="20"/>
                <w:szCs w:val="20"/>
              </w:rPr>
            </w:pPr>
            <w:r w:rsidRPr="005202AD">
              <w:rPr>
                <w:rFonts w:eastAsia="맑은 고딕"/>
                <w:sz w:val="20"/>
                <w:szCs w:val="20"/>
              </w:rPr>
              <w:t>Enhancements on physical channels/signals and procedure across SBFD symbols and non-SBFD symbols in different slots, where each transmission/reception within a slot has either all SBFD or all non-SBFD symbols, including</w:t>
            </w:r>
          </w:p>
          <w:p w14:paraId="7CBCD2F5" w14:textId="77777777" w:rsidR="005202AD" w:rsidRPr="005202AD" w:rsidRDefault="005202AD" w:rsidP="005202AD">
            <w:pPr>
              <w:widowControl/>
              <w:numPr>
                <w:ilvl w:val="3"/>
                <w:numId w:val="14"/>
              </w:numPr>
              <w:tabs>
                <w:tab w:val="clear" w:pos="2520"/>
                <w:tab w:val="left" w:pos="2880"/>
              </w:tabs>
              <w:wordWrap/>
              <w:overflowPunct w:val="0"/>
              <w:autoSpaceDE/>
              <w:autoSpaceDN/>
              <w:spacing w:afterLines="0" w:after="160" w:line="256" w:lineRule="auto"/>
              <w:ind w:leftChars="633" w:left="1753" w:rightChars="-45" w:right="-99"/>
              <w:jc w:val="left"/>
              <w:textAlignment w:val="baseline"/>
              <w:rPr>
                <w:rFonts w:eastAsia="맑은 고딕"/>
                <w:sz w:val="20"/>
                <w:szCs w:val="20"/>
              </w:rPr>
            </w:pPr>
            <w:r w:rsidRPr="005202AD">
              <w:rPr>
                <w:rFonts w:eastAsia="맑은 고딕"/>
                <w:sz w:val="20"/>
                <w:szCs w:val="20"/>
              </w:rPr>
              <w:t>resource allocation in frequency domain for transmission or reception in SBFD symbols and non-SBFD symbols with different available frequency resource in different slots</w:t>
            </w:r>
          </w:p>
          <w:p w14:paraId="72F5F2BE" w14:textId="77777777" w:rsidR="005202AD" w:rsidRPr="005202AD" w:rsidRDefault="005202AD" w:rsidP="005202AD">
            <w:pPr>
              <w:widowControl/>
              <w:numPr>
                <w:ilvl w:val="3"/>
                <w:numId w:val="14"/>
              </w:numPr>
              <w:tabs>
                <w:tab w:val="clear" w:pos="2520"/>
                <w:tab w:val="left" w:pos="2880"/>
              </w:tabs>
              <w:wordWrap/>
              <w:overflowPunct w:val="0"/>
              <w:autoSpaceDE/>
              <w:autoSpaceDN/>
              <w:spacing w:afterLines="0" w:after="160" w:line="256" w:lineRule="auto"/>
              <w:ind w:leftChars="633" w:left="1753" w:rightChars="-45" w:right="-99"/>
              <w:jc w:val="left"/>
              <w:textAlignment w:val="baseline"/>
              <w:rPr>
                <w:rFonts w:eastAsia="맑은 고딕"/>
                <w:sz w:val="20"/>
                <w:szCs w:val="20"/>
              </w:rPr>
            </w:pPr>
            <w:r w:rsidRPr="005202AD">
              <w:rPr>
                <w:rFonts w:eastAsia="맑은 고딕"/>
                <w:sz w:val="20"/>
                <w:szCs w:val="20"/>
              </w:rPr>
              <w:t>CSI report of which associated CSI-RS instances occur in both SBFD symbols and non-SBFD symbols in different slots</w:t>
            </w:r>
          </w:p>
          <w:p w14:paraId="606E5909" w14:textId="77777777" w:rsidR="005202AD" w:rsidRPr="005202AD" w:rsidRDefault="005202AD" w:rsidP="005202AD">
            <w:pPr>
              <w:widowControl/>
              <w:numPr>
                <w:ilvl w:val="2"/>
                <w:numId w:val="14"/>
              </w:numPr>
              <w:tabs>
                <w:tab w:val="clear" w:pos="1800"/>
                <w:tab w:val="left" w:pos="2160"/>
              </w:tabs>
              <w:wordWrap/>
              <w:overflowPunct w:val="0"/>
              <w:autoSpaceDE/>
              <w:autoSpaceDN/>
              <w:spacing w:afterLines="0" w:after="160" w:line="256" w:lineRule="auto"/>
              <w:ind w:leftChars="305" w:left="1031" w:rightChars="-45" w:right="-99"/>
              <w:jc w:val="left"/>
              <w:textAlignment w:val="baseline"/>
              <w:rPr>
                <w:rFonts w:eastAsia="맑은 고딕"/>
                <w:sz w:val="20"/>
                <w:szCs w:val="20"/>
              </w:rPr>
            </w:pPr>
            <w:r w:rsidRPr="005202AD">
              <w:rPr>
                <w:rFonts w:eastAsia="맑은 고딕"/>
                <w:sz w:val="20"/>
                <w:szCs w:val="20"/>
              </w:rPr>
              <w:t>Configurations for SRS, PUCCH and PUSCH on SBFD symbols and non-SBFD symbols, e.g., resources, frequency hopping parameters, UL power control parameters and/or beam/spatial relation</w:t>
            </w:r>
          </w:p>
          <w:p w14:paraId="0851C8A5" w14:textId="0502C1FB" w:rsidR="0044503D" w:rsidRPr="005202AD" w:rsidRDefault="005202AD" w:rsidP="005202AD">
            <w:pPr>
              <w:widowControl/>
              <w:numPr>
                <w:ilvl w:val="2"/>
                <w:numId w:val="14"/>
              </w:numPr>
              <w:tabs>
                <w:tab w:val="clear" w:pos="1800"/>
                <w:tab w:val="left" w:pos="2160"/>
              </w:tabs>
              <w:wordWrap/>
              <w:overflowPunct w:val="0"/>
              <w:autoSpaceDE/>
              <w:autoSpaceDN/>
              <w:spacing w:afterLines="0" w:after="160" w:line="256" w:lineRule="auto"/>
              <w:ind w:leftChars="305" w:left="1031" w:rightChars="-45" w:right="-99"/>
              <w:jc w:val="left"/>
              <w:textAlignment w:val="baseline"/>
              <w:rPr>
                <w:rFonts w:eastAsia="맑은 고딕" w:hint="eastAsia"/>
                <w:sz w:val="20"/>
                <w:szCs w:val="20"/>
              </w:rPr>
            </w:pPr>
            <w:r w:rsidRPr="005202AD">
              <w:rPr>
                <w:rFonts w:eastAsia="맑은 고딕"/>
                <w:sz w:val="20"/>
                <w:szCs w:val="20"/>
              </w:rPr>
              <w:t xml:space="preserve">Collision handling between DL reception in DL </w:t>
            </w:r>
            <w:proofErr w:type="spellStart"/>
            <w:r w:rsidRPr="005202AD">
              <w:rPr>
                <w:rFonts w:eastAsia="맑은 고딕"/>
                <w:sz w:val="20"/>
                <w:szCs w:val="20"/>
              </w:rPr>
              <w:t>subband</w:t>
            </w:r>
            <w:proofErr w:type="spellEnd"/>
            <w:r w:rsidRPr="005202AD">
              <w:rPr>
                <w:rFonts w:eastAsia="맑은 고딕"/>
                <w:sz w:val="20"/>
                <w:szCs w:val="20"/>
              </w:rPr>
              <w:t xml:space="preserve">(s) and UL transmission in UL </w:t>
            </w:r>
            <w:proofErr w:type="spellStart"/>
            <w:r w:rsidRPr="005202AD">
              <w:rPr>
                <w:rFonts w:eastAsia="맑은 고딕"/>
                <w:sz w:val="20"/>
                <w:szCs w:val="20"/>
              </w:rPr>
              <w:t>subband</w:t>
            </w:r>
            <w:proofErr w:type="spellEnd"/>
            <w:r w:rsidRPr="005202AD">
              <w:rPr>
                <w:rFonts w:eastAsia="맑은 고딕"/>
                <w:sz w:val="20"/>
                <w:szCs w:val="20"/>
              </w:rPr>
              <w:t xml:space="preserve"> in a SBFD symbol</w:t>
            </w:r>
          </w:p>
        </w:tc>
      </w:tr>
    </w:tbl>
    <w:p w14:paraId="201DAF61" w14:textId="11EF3E3B" w:rsidR="0044503D" w:rsidRDefault="0044503D" w:rsidP="001C7262">
      <w:pPr>
        <w:pStyle w:val="maintext"/>
        <w:ind w:firstLine="440"/>
      </w:pPr>
    </w:p>
    <w:p w14:paraId="22330BAB" w14:textId="399627CA" w:rsidR="00B41163" w:rsidRDefault="00B41163" w:rsidP="001C7262">
      <w:pPr>
        <w:pStyle w:val="maintext"/>
        <w:ind w:firstLine="440"/>
      </w:pPr>
      <w:r>
        <w:t xml:space="preserve">The </w:t>
      </w:r>
      <w:r w:rsidR="00D170E4">
        <w:t>simplest</w:t>
      </w:r>
      <w:r>
        <w:t xml:space="preserve"> way to support both TDD and SBFD without any potential collision would be to have </w:t>
      </w:r>
      <w:r w:rsidR="00D170E4">
        <w:t xml:space="preserve">exclusive configurations for all DL and UL channels and signals per duplex mode, respectively. </w:t>
      </w:r>
      <w:r w:rsidR="000311E5">
        <w:t xml:space="preserve">Since such solution requires a burdensome </w:t>
      </w:r>
      <w:proofErr w:type="spellStart"/>
      <w:r w:rsidR="000311E5">
        <w:t>signaling</w:t>
      </w:r>
      <w:proofErr w:type="spellEnd"/>
      <w:r w:rsidR="000311E5">
        <w:t xml:space="preserve"> overhead, it has been a common understanding that a certain level of </w:t>
      </w:r>
      <w:r w:rsidR="000311E5">
        <w:lastRenderedPageBreak/>
        <w:t xml:space="preserve">collision between SBFD DL/UL </w:t>
      </w:r>
      <w:proofErr w:type="spellStart"/>
      <w:r w:rsidR="000311E5">
        <w:t>subband</w:t>
      </w:r>
      <w:proofErr w:type="spellEnd"/>
      <w:r w:rsidR="000311E5">
        <w:t xml:space="preserve"> allocation and time/frequency resources configurations for channels/signals. For the collisions above, it seems that one among the following three options should be applied:</w:t>
      </w:r>
    </w:p>
    <w:p w14:paraId="68A36B2F" w14:textId="77777777" w:rsidR="000311E5" w:rsidRDefault="000311E5" w:rsidP="000311E5">
      <w:pPr>
        <w:pStyle w:val="maintext"/>
        <w:numPr>
          <w:ilvl w:val="0"/>
          <w:numId w:val="21"/>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6053CD47" w14:textId="77777777" w:rsidR="000311E5" w:rsidRDefault="000311E5" w:rsidP="000311E5">
      <w:pPr>
        <w:pStyle w:val="maintext"/>
        <w:numPr>
          <w:ilvl w:val="0"/>
          <w:numId w:val="21"/>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50813C96" w14:textId="46C87903" w:rsidR="000311E5" w:rsidRPr="000311E5" w:rsidRDefault="000311E5" w:rsidP="000311E5">
      <w:pPr>
        <w:pStyle w:val="maintext"/>
        <w:numPr>
          <w:ilvl w:val="0"/>
          <w:numId w:val="21"/>
        </w:numPr>
        <w:ind w:firstLineChars="0"/>
        <w:rPr>
          <w:rFonts w:hint="eastAsia"/>
        </w:rPr>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3DF00EF9" w14:textId="77777777" w:rsidR="00B41163" w:rsidRDefault="00B41163" w:rsidP="001C7262">
      <w:pPr>
        <w:pStyle w:val="maintext"/>
        <w:ind w:firstLine="440"/>
        <w:rPr>
          <w:rFonts w:hint="eastAsia"/>
        </w:rPr>
      </w:pPr>
    </w:p>
    <w:p w14:paraId="14E735A3" w14:textId="27CCCAB3" w:rsidR="004F53FC" w:rsidRPr="0085207F" w:rsidRDefault="004F53FC" w:rsidP="004F53FC">
      <w:pPr>
        <w:pStyle w:val="maintext"/>
        <w:ind w:firstLine="440"/>
      </w:pPr>
      <w:r>
        <w:fldChar w:fldCharType="begin"/>
      </w:r>
      <w:r>
        <w:instrText xml:space="preserve"> REF _Ref115440570 \h </w:instrText>
      </w:r>
      <w:r>
        <w:fldChar w:fldCharType="separate"/>
      </w:r>
      <w:r w:rsidR="00B41163">
        <w:t xml:space="preserve">Figure </w:t>
      </w:r>
      <w:r w:rsidR="00B41163">
        <w:rPr>
          <w:noProof/>
        </w:rPr>
        <w:t>4</w:t>
      </w:r>
      <w:r>
        <w:fldChar w:fldCharType="end"/>
      </w:r>
      <w:r>
        <w:t xml:space="preserve"> provides an example of Option B (partial reception on DL transmission overlapping with UL </w:t>
      </w:r>
      <w:proofErr w:type="spellStart"/>
      <w:r>
        <w:t>subband</w:t>
      </w:r>
      <w:proofErr w:type="spellEnd"/>
      <w:r>
        <w:t xml:space="preserve">). In </w:t>
      </w:r>
      <w:r>
        <w:fldChar w:fldCharType="begin"/>
      </w:r>
      <w:r>
        <w:instrText xml:space="preserve"> REF _Ref115440570 \h </w:instrText>
      </w:r>
      <w:r>
        <w:fldChar w:fldCharType="separate"/>
      </w:r>
      <w:r w:rsidR="00B41163">
        <w:t xml:space="preserve">Figure </w:t>
      </w:r>
      <w:r w:rsidR="00B41163">
        <w:rPr>
          <w:noProof/>
        </w:rPr>
        <w:t>4</w:t>
      </w:r>
      <w:r>
        <w:fldChar w:fldCharType="end"/>
      </w:r>
      <w:r>
        <w:t xml:space="preserve">, a scheduled PDSCH may overlap with a UL </w:t>
      </w:r>
      <w:proofErr w:type="spellStart"/>
      <w:r>
        <w:t>subband</w:t>
      </w:r>
      <w:proofErr w:type="spellEnd"/>
      <w:r>
        <w:t xml:space="preserve"> (or guard band) in SBFD symbols. Based on Option B, UE may still receive the PDSCH partially on the two DL </w:t>
      </w:r>
      <w:proofErr w:type="spellStart"/>
      <w:r>
        <w:t>subbands</w:t>
      </w:r>
      <w:proofErr w:type="spellEnd"/>
      <w:r>
        <w:t xml:space="preserve">, for example, by applying a rate matching around the UL </w:t>
      </w:r>
      <w:proofErr w:type="spellStart"/>
      <w:r>
        <w:t>subband</w:t>
      </w:r>
      <w:proofErr w:type="spellEnd"/>
      <w:r>
        <w:t xml:space="preserve"> (or guard band). Similarly, a CORESET (or a PDCCH MO) may overlap with a UL </w:t>
      </w:r>
      <w:proofErr w:type="spellStart"/>
      <w:r>
        <w:t>subband</w:t>
      </w:r>
      <w:proofErr w:type="spellEnd"/>
      <w:r>
        <w:t xml:space="preserve"> in SBFD symbols. Then, it may be clarified that the UE shall take the non-overlapped BD/CCE candidates only into account as the valid BD/CCE candidates for PDCCH reception in that PDCCH MO (although this clarification may not exactly fall into Option B).</w:t>
      </w:r>
    </w:p>
    <w:p w14:paraId="05016810" w14:textId="77777777" w:rsidR="004F53FC" w:rsidRDefault="004F53FC" w:rsidP="004F53FC">
      <w:pPr>
        <w:pStyle w:val="maintext"/>
        <w:keepNext/>
        <w:ind w:firstLineChars="0" w:firstLine="0"/>
        <w:jc w:val="center"/>
      </w:pPr>
      <w:r>
        <w:rPr>
          <w:noProof/>
        </w:rPr>
        <w:drawing>
          <wp:inline distT="0" distB="0" distL="0" distR="0" wp14:anchorId="6CC00D4A" wp14:editId="1ECAC992">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201E9FB" w14:textId="6A6C3D28" w:rsidR="004F53FC" w:rsidRDefault="004F53FC" w:rsidP="004F53FC">
      <w:pPr>
        <w:pStyle w:val="a8"/>
        <w:spacing w:after="120"/>
        <w:jc w:val="center"/>
      </w:pPr>
      <w:bookmarkStart w:id="10" w:name="_Ref115440570"/>
      <w:r>
        <w:t xml:space="preserve">Figure </w:t>
      </w:r>
      <w:r>
        <w:fldChar w:fldCharType="begin"/>
      </w:r>
      <w:r>
        <w:instrText xml:space="preserve"> SEQ Figure \* ARABIC </w:instrText>
      </w:r>
      <w:r>
        <w:fldChar w:fldCharType="separate"/>
      </w:r>
      <w:r w:rsidR="00B41163">
        <w:rPr>
          <w:noProof/>
        </w:rPr>
        <w:t>4</w:t>
      </w:r>
      <w:r>
        <w:rPr>
          <w:noProof/>
        </w:rPr>
        <w:fldChar w:fldCharType="end"/>
      </w:r>
      <w:bookmarkEnd w:id="10"/>
      <w:r>
        <w:t>.</w:t>
      </w:r>
      <w:r w:rsidRPr="009361E5">
        <w:t xml:space="preserve"> </w:t>
      </w:r>
      <w:r w:rsidRPr="00794009">
        <w:t xml:space="preserve">An example of valid DL reception in SBFD symbols based on </w:t>
      </w:r>
      <w:r>
        <w:t>O</w:t>
      </w:r>
      <w:r w:rsidRPr="00794009">
        <w:t>ption 2.</w:t>
      </w:r>
    </w:p>
    <w:p w14:paraId="3E7A168E" w14:textId="77777777" w:rsidR="004F53FC" w:rsidRDefault="004F53FC" w:rsidP="004F53FC">
      <w:pPr>
        <w:pStyle w:val="maintext"/>
        <w:ind w:firstLine="440"/>
      </w:pPr>
    </w:p>
    <w:p w14:paraId="08C2951B" w14:textId="77777777" w:rsidR="004F53FC" w:rsidRDefault="004F53FC" w:rsidP="004F53FC">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2BDEF138" w14:textId="7C716A42" w:rsidR="004F53FC" w:rsidRDefault="004F53FC" w:rsidP="004F53FC">
      <w:pPr>
        <w:pStyle w:val="maintext"/>
        <w:numPr>
          <w:ilvl w:val="0"/>
          <w:numId w:val="19"/>
        </w:numPr>
        <w:ind w:firstLineChars="0"/>
        <w:rPr>
          <w:bCs/>
        </w:rPr>
      </w:pPr>
      <w:r w:rsidRPr="00814B51">
        <w:rPr>
          <w:bCs/>
        </w:rPr>
        <w:t>Separate valid resources for the CORESET in SBFD symbols and in non-SBFD symbols</w:t>
      </w:r>
      <w:r>
        <w:rPr>
          <w:bCs/>
        </w:rPr>
        <w:t xml:space="preserve"> can be configured or defined. In an example, the separate valid resources can be enabled by two different frequency resource configurations in a CORESET. T</w:t>
      </w:r>
      <w:r w:rsidRPr="00050A4B">
        <w:rPr>
          <w:bCs/>
        </w:rPr>
        <w:t xml:space="preserve">he exact mapping of </w:t>
      </w:r>
      <w:proofErr w:type="spellStart"/>
      <w:r w:rsidRPr="00050A4B">
        <w:rPr>
          <w:bCs/>
          <w:i/>
          <w:iCs/>
        </w:rPr>
        <w:t>frequencyDomainResources</w:t>
      </w:r>
      <w:proofErr w:type="spellEnd"/>
      <w:r w:rsidRPr="00050A4B">
        <w:rPr>
          <w:bCs/>
        </w:rPr>
        <w:t xml:space="preserve"> in DL </w:t>
      </w:r>
      <w:proofErr w:type="spellStart"/>
      <w:r w:rsidRPr="00050A4B">
        <w:rPr>
          <w:bCs/>
        </w:rPr>
        <w:t>subbands</w:t>
      </w:r>
      <w:proofErr w:type="spellEnd"/>
      <w:r>
        <w:rPr>
          <w:bCs/>
        </w:rPr>
        <w:t xml:space="preserve"> can be </w:t>
      </w:r>
      <w:r w:rsidR="005F2DA0">
        <w:rPr>
          <w:bCs/>
        </w:rPr>
        <w:t>further studied</w:t>
      </w:r>
      <w:r>
        <w:rPr>
          <w:bCs/>
        </w:rPr>
        <w:t xml:space="preserve">. In another example, the separate valid resources can be enabled by exclude BD/CCE candidates those are not fully overlapping with DL </w:t>
      </w:r>
      <w:proofErr w:type="spellStart"/>
      <w:r>
        <w:rPr>
          <w:bCs/>
        </w:rPr>
        <w:t>subbands</w:t>
      </w:r>
      <w:proofErr w:type="spellEnd"/>
      <w:r>
        <w:rPr>
          <w:bCs/>
        </w:rPr>
        <w:t>.</w:t>
      </w:r>
    </w:p>
    <w:p w14:paraId="22D8C4F7" w14:textId="108F61F8" w:rsidR="004F53FC" w:rsidRPr="00050A4B" w:rsidRDefault="005F2DA0" w:rsidP="004F53FC">
      <w:pPr>
        <w:pStyle w:val="maintext"/>
        <w:numPr>
          <w:ilvl w:val="0"/>
          <w:numId w:val="19"/>
        </w:numPr>
        <w:ind w:firstLineChars="0"/>
        <w:rPr>
          <w:bCs/>
        </w:rPr>
      </w:pPr>
      <w:r>
        <w:rPr>
          <w:bCs/>
        </w:rPr>
        <w:t>R</w:t>
      </w:r>
      <w:r w:rsidR="004F53FC">
        <w:rPr>
          <w:bCs/>
        </w:rPr>
        <w:t xml:space="preserve">ate matching on the REG(s) of a PDCCH outside DL </w:t>
      </w:r>
      <w:proofErr w:type="spellStart"/>
      <w:r w:rsidR="004F53FC">
        <w:rPr>
          <w:bCs/>
        </w:rPr>
        <w:t>subband</w:t>
      </w:r>
      <w:proofErr w:type="spellEnd"/>
      <w:r w:rsidR="004F53FC">
        <w:rPr>
          <w:bCs/>
        </w:rPr>
        <w:t xml:space="preserve">(s) </w:t>
      </w:r>
      <w:r w:rsidR="004F53FC" w:rsidRPr="001452A2">
        <w:rPr>
          <w:rFonts w:hint="eastAsia"/>
          <w:bCs/>
        </w:rPr>
        <w:t>REG</w:t>
      </w:r>
      <w:r w:rsidR="004F53FC">
        <w:rPr>
          <w:bCs/>
        </w:rPr>
        <w:t xml:space="preserve"> is also a valid option, we think. PDCCH DM-RS can be mapped based on the REG and only the valid REG bundle(s) can be indexed.</w:t>
      </w:r>
    </w:p>
    <w:p w14:paraId="7109067A" w14:textId="77777777" w:rsidR="004F53FC" w:rsidRPr="00783975" w:rsidRDefault="004F53FC" w:rsidP="004F53FC">
      <w:pPr>
        <w:pStyle w:val="maintext"/>
        <w:numPr>
          <w:ilvl w:val="0"/>
          <w:numId w:val="19"/>
        </w:numPr>
        <w:ind w:firstLineChars="0"/>
        <w:rPr>
          <w:bCs/>
        </w:rPr>
      </w:pPr>
      <w:bookmarkStart w:id="11" w:name="_Hlk135049676"/>
      <w:r w:rsidRPr="00050A4B">
        <w:rPr>
          <w:bCs/>
        </w:rPr>
        <w:t>PDCCH repetition across SBFD symbols and non-SBFD symbols</w:t>
      </w:r>
      <w:r>
        <w:rPr>
          <w:bCs/>
        </w:rPr>
        <w:t xml:space="preserve"> is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bookmarkEnd w:id="11"/>
    <w:p w14:paraId="7DA230FF" w14:textId="3EED5031" w:rsidR="0044503D" w:rsidRDefault="0044503D" w:rsidP="001C7262">
      <w:pPr>
        <w:pStyle w:val="maintext"/>
        <w:ind w:firstLine="440"/>
      </w:pPr>
    </w:p>
    <w:p w14:paraId="70700053" w14:textId="264F9660"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4. </w:t>
      </w:r>
      <w:r w:rsidR="001E227A">
        <w:rPr>
          <w:b/>
          <w:bCs/>
        </w:rPr>
        <w:t>RAN1 to c</w:t>
      </w:r>
      <w:r w:rsidRPr="00D800AD">
        <w:rPr>
          <w:b/>
          <w:bCs/>
        </w:rPr>
        <w:t>onsider the following options for</w:t>
      </w:r>
      <w:r w:rsidRPr="00D800AD">
        <w:rPr>
          <w:b/>
          <w:bCs/>
        </w:rPr>
        <w:t xml:space="preserve"> PDCCH monitoring of</w:t>
      </w:r>
      <w:r w:rsidRPr="00D800AD">
        <w:rPr>
          <w:b/>
          <w:bCs/>
        </w:rPr>
        <w:t xml:space="preserve"> SBFD-aware UE:</w:t>
      </w:r>
    </w:p>
    <w:p w14:paraId="13C951C9" w14:textId="07D2B7B9" w:rsidR="00D800AD" w:rsidRPr="00D800AD" w:rsidRDefault="00D800AD" w:rsidP="00D800AD">
      <w:pPr>
        <w:pStyle w:val="maintext"/>
        <w:numPr>
          <w:ilvl w:val="0"/>
          <w:numId w:val="22"/>
        </w:numPr>
        <w:ind w:firstLineChars="0"/>
        <w:rPr>
          <w:b/>
          <w:bCs/>
        </w:rPr>
      </w:pPr>
      <w:r w:rsidRPr="00D800AD">
        <w:rPr>
          <w:b/>
          <w:bCs/>
        </w:rPr>
        <w:t>Option 1: Separate valid resources for the CORESET in SBFD symbols and in non-SBFD symbols.</w:t>
      </w:r>
    </w:p>
    <w:p w14:paraId="2D535992" w14:textId="36AA5EE9" w:rsidR="00D800AD" w:rsidRPr="00D800AD" w:rsidRDefault="00D800AD" w:rsidP="00D800AD">
      <w:pPr>
        <w:pStyle w:val="maintext"/>
        <w:numPr>
          <w:ilvl w:val="0"/>
          <w:numId w:val="22"/>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12A4D08" w14:textId="68CC7C6E" w:rsidR="00D800AD" w:rsidRPr="00D800AD" w:rsidRDefault="00D800AD" w:rsidP="00D800AD">
      <w:pPr>
        <w:pStyle w:val="maintext"/>
        <w:numPr>
          <w:ilvl w:val="0"/>
          <w:numId w:val="22"/>
        </w:numPr>
        <w:ind w:firstLineChars="0"/>
        <w:rPr>
          <w:rFonts w:hint="eastAsia"/>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p>
    <w:p w14:paraId="27915A8E" w14:textId="0E4BB35D" w:rsidR="0094535B" w:rsidRDefault="0094535B" w:rsidP="001C7262">
      <w:pPr>
        <w:pStyle w:val="maintext"/>
        <w:ind w:firstLine="440"/>
      </w:pPr>
    </w:p>
    <w:p w14:paraId="3AFEB5C4" w14:textId="36333ECF" w:rsidR="004F53FC" w:rsidRDefault="004F53FC" w:rsidP="004F53FC">
      <w:pPr>
        <w:pStyle w:val="maintext"/>
        <w:ind w:firstLine="440"/>
      </w:pPr>
      <w:r>
        <w:fldChar w:fldCharType="begin"/>
      </w:r>
      <w:r>
        <w:instrText xml:space="preserve"> REF _Ref115426672 \h </w:instrText>
      </w:r>
      <w:r>
        <w:fldChar w:fldCharType="separate"/>
      </w:r>
      <w:r w:rsidR="00B41163">
        <w:t xml:space="preserve">Figure </w:t>
      </w:r>
      <w:r w:rsidR="00B41163">
        <w:rPr>
          <w:noProof/>
        </w:rPr>
        <w:t>5</w:t>
      </w:r>
      <w:r>
        <w:fldChar w:fldCharType="end"/>
      </w:r>
      <w:r>
        <w:t xml:space="preserve"> shows an example for UL resource allocations across SBFD/UL symbols. In some sense, the SBFD symbols and the UL symbol may have different pre/post-processing and those might cause the event to break the channel coherence for the UL signal at either/both UE or </w:t>
      </w:r>
      <w:proofErr w:type="spellStart"/>
      <w:r>
        <w:t>gNB</w:t>
      </w:r>
      <w:proofErr w:type="spellEnd"/>
      <w:r>
        <w:t xml:space="preserve">, in which case the antenna port assumption does not hold. However, some implementations of high capability UEs may not </w:t>
      </w:r>
      <w:r>
        <w:rPr>
          <w:rFonts w:hint="eastAsia"/>
        </w:rPr>
        <w:t>a</w:t>
      </w:r>
      <w:r>
        <w:t>llow such events.</w:t>
      </w:r>
    </w:p>
    <w:p w14:paraId="22DAB350" w14:textId="540DC872" w:rsidR="004F53FC" w:rsidRDefault="004F53FC" w:rsidP="004F53FC">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3B1DCDB8" w14:textId="77777777" w:rsidR="004F53FC" w:rsidRDefault="004F53FC" w:rsidP="004F53FC">
      <w:pPr>
        <w:pStyle w:val="maintext"/>
        <w:keepNext/>
        <w:ind w:firstLine="440"/>
        <w:jc w:val="center"/>
      </w:pPr>
      <w:r>
        <w:rPr>
          <w:noProof/>
        </w:rPr>
        <w:drawing>
          <wp:inline distT="0" distB="0" distL="0" distR="0" wp14:anchorId="44205D51" wp14:editId="28A8BD0D">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0169D487" w14:textId="32BA1D98" w:rsidR="004F53FC" w:rsidRDefault="004F53FC" w:rsidP="004F53FC">
      <w:pPr>
        <w:pStyle w:val="a8"/>
        <w:spacing w:after="120"/>
        <w:jc w:val="center"/>
      </w:pPr>
      <w:bookmarkStart w:id="12" w:name="_Ref115426672"/>
      <w:r>
        <w:t xml:space="preserve">Figure </w:t>
      </w:r>
      <w:r>
        <w:fldChar w:fldCharType="begin"/>
      </w:r>
      <w:r>
        <w:instrText xml:space="preserve"> SEQ Figure \* ARABIC </w:instrText>
      </w:r>
      <w:r>
        <w:fldChar w:fldCharType="separate"/>
      </w:r>
      <w:r w:rsidR="00B41163">
        <w:rPr>
          <w:noProof/>
        </w:rPr>
        <w:t>5</w:t>
      </w:r>
      <w:r>
        <w:rPr>
          <w:noProof/>
        </w:rPr>
        <w:fldChar w:fldCharType="end"/>
      </w:r>
      <w:bookmarkEnd w:id="12"/>
      <w:r>
        <w:t xml:space="preserve">. </w:t>
      </w:r>
      <w:bookmarkStart w:id="13" w:name="_Hlk115279830"/>
      <w:r>
        <w:t>Uplink power consistency / phase continuity between SBFD resources and TDD resources</w:t>
      </w:r>
      <w:bookmarkEnd w:id="13"/>
      <w:r>
        <w:t>.</w:t>
      </w:r>
    </w:p>
    <w:p w14:paraId="540AF9DC" w14:textId="77777777" w:rsidR="004F53FC" w:rsidRDefault="004F53FC" w:rsidP="004F53FC">
      <w:pPr>
        <w:pStyle w:val="maintext"/>
        <w:ind w:firstLine="440"/>
      </w:pPr>
    </w:p>
    <w:p w14:paraId="20C6D191" w14:textId="5C0A59EE"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Pr>
          <w:b/>
          <w:bCs/>
        </w:rPr>
        <w:t>5</w:t>
      </w:r>
      <w:r w:rsidRPr="00D800AD">
        <w:rPr>
          <w:b/>
          <w:bCs/>
        </w:rPr>
        <w:t xml:space="preserve">. </w:t>
      </w:r>
      <w:r w:rsidR="001E227A">
        <w:rPr>
          <w:b/>
          <w:bCs/>
        </w:rPr>
        <w:t xml:space="preserve">RAN1 to study enhancements of </w:t>
      </w:r>
      <w:r w:rsidR="001E227A" w:rsidRPr="001E227A">
        <w:rPr>
          <w:b/>
          <w:bCs/>
        </w:rPr>
        <w:t>nominal/actual time domain window</w:t>
      </w:r>
      <w:r w:rsidR="001E227A">
        <w:rPr>
          <w:b/>
          <w:bCs/>
        </w:rPr>
        <w:t xml:space="preserve"> for DMRS bundling of PUCCH/PUSCH</w:t>
      </w:r>
      <w:r w:rsidRPr="00D800AD">
        <w:rPr>
          <w:b/>
          <w:bCs/>
        </w:rPr>
        <w:t xml:space="preserve"> </w:t>
      </w:r>
      <w:r w:rsidR="001E227A">
        <w:rPr>
          <w:b/>
          <w:bCs/>
        </w:rPr>
        <w:t>for</w:t>
      </w:r>
      <w:r w:rsidRPr="00D800AD">
        <w:rPr>
          <w:b/>
          <w:bCs/>
        </w:rPr>
        <w:t xml:space="preserve"> SBFD-aware UE</w:t>
      </w:r>
      <w:r w:rsidR="001E227A">
        <w:rPr>
          <w:b/>
          <w:bCs/>
        </w:rPr>
        <w:t>.</w:t>
      </w:r>
    </w:p>
    <w:p w14:paraId="664DF1C6" w14:textId="77777777" w:rsidR="0094535B" w:rsidRDefault="0094535B" w:rsidP="0094535B">
      <w:pPr>
        <w:pStyle w:val="maintext"/>
        <w:ind w:left="440" w:hangingChars="200" w:hanging="440"/>
        <w:rPr>
          <w:b/>
          <w:bCs/>
        </w:rPr>
      </w:pPr>
    </w:p>
    <w:p w14:paraId="5741280C" w14:textId="77777777" w:rsidR="0094535B" w:rsidRDefault="0094535B" w:rsidP="0094535B">
      <w:pPr>
        <w:pStyle w:val="maintext"/>
        <w:keepNext/>
        <w:ind w:left="440" w:hangingChars="200" w:hanging="440"/>
        <w:jc w:val="center"/>
      </w:pPr>
      <w:r>
        <w:rPr>
          <w:b/>
          <w:bCs/>
          <w:noProof/>
        </w:rPr>
        <w:drawing>
          <wp:inline distT="0" distB="0" distL="0" distR="0" wp14:anchorId="785B4B2B" wp14:editId="615FA61C">
            <wp:extent cx="5112000" cy="1562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2000" cy="1562400"/>
                    </a:xfrm>
                    <a:prstGeom prst="rect">
                      <a:avLst/>
                    </a:prstGeom>
                    <a:noFill/>
                  </pic:spPr>
                </pic:pic>
              </a:graphicData>
            </a:graphic>
          </wp:inline>
        </w:drawing>
      </w:r>
    </w:p>
    <w:p w14:paraId="79AA3C82" w14:textId="2E841F4F" w:rsidR="0094535B" w:rsidRDefault="0094535B" w:rsidP="0094535B">
      <w:pPr>
        <w:pStyle w:val="a8"/>
        <w:spacing w:after="120"/>
        <w:jc w:val="center"/>
      </w:pPr>
      <w:bookmarkStart w:id="14" w:name="_Ref127370799"/>
      <w:r>
        <w:t xml:space="preserve">Figure </w:t>
      </w:r>
      <w:r>
        <w:fldChar w:fldCharType="begin"/>
      </w:r>
      <w:r>
        <w:instrText xml:space="preserve"> SEQ Figure \* ARABIC </w:instrText>
      </w:r>
      <w:r>
        <w:fldChar w:fldCharType="separate"/>
      </w:r>
      <w:r w:rsidR="00B41163">
        <w:rPr>
          <w:noProof/>
        </w:rPr>
        <w:t>6</w:t>
      </w:r>
      <w:r>
        <w:rPr>
          <w:noProof/>
        </w:rPr>
        <w:fldChar w:fldCharType="end"/>
      </w:r>
      <w:bookmarkEnd w:id="14"/>
      <w:r>
        <w:t>. Guard band configurations for SSB slots and normal (non-SSB) slots.</w:t>
      </w:r>
    </w:p>
    <w:p w14:paraId="3E247B1C" w14:textId="01A14376" w:rsidR="0094535B" w:rsidRDefault="0094535B" w:rsidP="0094535B">
      <w:pPr>
        <w:pStyle w:val="maintext"/>
        <w:ind w:firstLine="440"/>
      </w:pPr>
      <w:r>
        <w:lastRenderedPageBreak/>
        <w:fldChar w:fldCharType="begin"/>
      </w:r>
      <w:r>
        <w:instrText xml:space="preserve"> </w:instrText>
      </w:r>
      <w:r>
        <w:rPr>
          <w:rFonts w:hint="eastAsia"/>
        </w:rPr>
        <w:instrText>REF _Ref127370799 \h</w:instrText>
      </w:r>
      <w:r>
        <w:instrText xml:space="preserve"> </w:instrText>
      </w:r>
      <w:r>
        <w:fldChar w:fldCharType="separate"/>
      </w:r>
      <w:r w:rsidR="00B41163">
        <w:t xml:space="preserve">Figure </w:t>
      </w:r>
      <w:r w:rsidR="00B41163">
        <w:rPr>
          <w:noProof/>
        </w:rPr>
        <w:t>6</w:t>
      </w:r>
      <w:r>
        <w:fldChar w:fldCharType="end"/>
      </w:r>
      <w:r>
        <w:t xml:space="preserve"> depicts an example of g</w:t>
      </w:r>
      <w:r w:rsidRPr="00B92188">
        <w:t>uard band configurations for SSB slots and normal (non-SSB) slots</w:t>
      </w:r>
      <w:r>
        <w:t xml:space="preserve">. Given that the portion of SSB slots can be much larger than 10% per the network deployment scenario, the potential gain from SBFD operation would be limited, if the specification only supports TDM of SSB slots/symbols and SBFD slots/symbols. To enable FDM of SSB and SBFD DL/UL </w:t>
      </w:r>
      <w:proofErr w:type="spellStart"/>
      <w:r>
        <w:t>subband</w:t>
      </w:r>
      <w:proofErr w:type="spellEnd"/>
      <w:r>
        <w:t>(s), the following aspects/features need to be considered in RAN1:</w:t>
      </w:r>
    </w:p>
    <w:p w14:paraId="1893B133" w14:textId="77777777" w:rsidR="0094535B" w:rsidRPr="00050A4B" w:rsidRDefault="0094535B" w:rsidP="0094535B">
      <w:pPr>
        <w:pStyle w:val="maintext"/>
        <w:numPr>
          <w:ilvl w:val="0"/>
          <w:numId w:val="19"/>
        </w:numPr>
        <w:ind w:firstLineChars="0"/>
        <w:rPr>
          <w:bCs/>
        </w:rPr>
      </w:pPr>
      <w:r w:rsidRPr="00050A4B">
        <w:rPr>
          <w:bCs/>
        </w:rPr>
        <w:t xml:space="preserve">Separated guard band configurations for </w:t>
      </w:r>
      <w:proofErr w:type="spellStart"/>
      <w:r w:rsidRPr="00050A4B">
        <w:rPr>
          <w:bCs/>
        </w:rPr>
        <w:t>FDMed</w:t>
      </w:r>
      <w:proofErr w:type="spellEnd"/>
      <w:r w:rsidRPr="00050A4B">
        <w:rPr>
          <w:bCs/>
        </w:rPr>
        <w:t xml:space="preserve"> and </w:t>
      </w:r>
      <w:proofErr w:type="spellStart"/>
      <w:r w:rsidRPr="00050A4B">
        <w:rPr>
          <w:bCs/>
        </w:rPr>
        <w:t>TDMed</w:t>
      </w:r>
      <w:proofErr w:type="spellEnd"/>
      <w:r w:rsidRPr="00050A4B">
        <w:rPr>
          <w:bCs/>
        </w:rPr>
        <w:t xml:space="preserve"> cases</w:t>
      </w:r>
    </w:p>
    <w:p w14:paraId="7501A4B3" w14:textId="77777777" w:rsidR="0094535B" w:rsidRPr="00050A4B" w:rsidRDefault="0094535B" w:rsidP="0094535B">
      <w:pPr>
        <w:pStyle w:val="maintext"/>
        <w:numPr>
          <w:ilvl w:val="0"/>
          <w:numId w:val="19"/>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UL </w:t>
      </w:r>
      <w:proofErr w:type="spellStart"/>
      <w:r w:rsidRPr="00050A4B">
        <w:rPr>
          <w:bCs/>
        </w:rPr>
        <w:t>subbands</w:t>
      </w:r>
      <w:proofErr w:type="spellEnd"/>
    </w:p>
    <w:p w14:paraId="5B18698D" w14:textId="77777777" w:rsidR="0094535B" w:rsidRPr="00050A4B" w:rsidRDefault="0094535B" w:rsidP="0094535B">
      <w:pPr>
        <w:pStyle w:val="maintext"/>
        <w:numPr>
          <w:ilvl w:val="0"/>
          <w:numId w:val="19"/>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DL </w:t>
      </w:r>
      <w:proofErr w:type="spellStart"/>
      <w:r w:rsidRPr="00050A4B">
        <w:rPr>
          <w:bCs/>
        </w:rPr>
        <w:t>subbands</w:t>
      </w:r>
      <w:proofErr w:type="spellEnd"/>
    </w:p>
    <w:p w14:paraId="5296303F" w14:textId="77777777" w:rsidR="0094535B" w:rsidRPr="00050A4B" w:rsidRDefault="0094535B" w:rsidP="0094535B">
      <w:pPr>
        <w:pStyle w:val="maintext"/>
        <w:ind w:firstLine="440"/>
      </w:pPr>
    </w:p>
    <w:p w14:paraId="66C5BB8C" w14:textId="2FCF9F7F" w:rsidR="0094535B" w:rsidRDefault="0094535B" w:rsidP="0094535B">
      <w:pPr>
        <w:pStyle w:val="maintext"/>
        <w:ind w:left="440" w:hangingChars="200" w:hanging="440"/>
        <w:rPr>
          <w:b/>
          <w:bCs/>
          <w:lang w:val="en-US"/>
        </w:rPr>
      </w:pPr>
      <w:r>
        <w:rPr>
          <w:rFonts w:hint="eastAsia"/>
          <w:b/>
          <w:bCs/>
          <w:lang w:val="en-US"/>
        </w:rPr>
        <w:t>P</w:t>
      </w:r>
      <w:r>
        <w:rPr>
          <w:b/>
          <w:bCs/>
          <w:lang w:val="en-US"/>
        </w:rPr>
        <w:t xml:space="preserve">roposal 6.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4AB8E1D2" w14:textId="77777777" w:rsidR="0094535B" w:rsidRDefault="0094535B" w:rsidP="0094535B">
      <w:pPr>
        <w:pStyle w:val="maintext"/>
        <w:numPr>
          <w:ilvl w:val="0"/>
          <w:numId w:val="19"/>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31BC07B6" w14:textId="77777777" w:rsidR="0094535B" w:rsidRDefault="0094535B" w:rsidP="0094535B">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030BD79D" w14:textId="221C701B" w:rsidR="0094535B" w:rsidRPr="001E227A" w:rsidRDefault="0094535B" w:rsidP="001E227A">
      <w:pPr>
        <w:pStyle w:val="maintext"/>
        <w:numPr>
          <w:ilvl w:val="0"/>
          <w:numId w:val="19"/>
        </w:numPr>
        <w:ind w:firstLineChars="0"/>
        <w:rPr>
          <w:rFonts w:hint="eastAsia"/>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6C0DE77C" w14:textId="3231B056" w:rsidR="001C7262" w:rsidRDefault="001C7262" w:rsidP="001C7262">
      <w:pPr>
        <w:pStyle w:val="maintext"/>
        <w:ind w:firstLine="440"/>
      </w:pPr>
    </w:p>
    <w:p w14:paraId="3746A823" w14:textId="7AE3458C" w:rsidR="00516FAB" w:rsidRPr="001C7262" w:rsidRDefault="00516FAB" w:rsidP="00516FAB">
      <w:pPr>
        <w:pStyle w:val="2"/>
        <w:spacing w:after="120"/>
        <w:rPr>
          <w:rFonts w:hint="eastAsia"/>
        </w:rPr>
      </w:pPr>
      <w:r>
        <w:rPr>
          <w:rFonts w:hint="eastAsia"/>
        </w:rPr>
        <w:t>C</w:t>
      </w:r>
      <w:r>
        <w:t>SI measurement and report for SBFD</w:t>
      </w:r>
    </w:p>
    <w:p w14:paraId="187390F7" w14:textId="7B5901BA" w:rsidR="001C7262" w:rsidRPr="00170DEA" w:rsidRDefault="00170DEA" w:rsidP="001C7262">
      <w:pPr>
        <w:pStyle w:val="maintext"/>
        <w:ind w:firstLine="440"/>
      </w:pPr>
      <w:r>
        <w:rPr>
          <w:rFonts w:hint="eastAsia"/>
        </w:rPr>
        <w:t>T</w:t>
      </w:r>
      <w:r>
        <w:t xml:space="preserve">he new WID on SBFD provides the following objectives on </w:t>
      </w:r>
      <w:r>
        <w:t>CSI measurement and report</w:t>
      </w:r>
      <w:r w:rsidRPr="00DE7CA2">
        <w:t xml:space="preserve"> in SBFD </w:t>
      </w:r>
      <w:proofErr w:type="spellStart"/>
      <w:r w:rsidRPr="00DE7CA2">
        <w:t>subbands</w:t>
      </w:r>
      <w:proofErr w:type="spellEnd"/>
      <w:r>
        <w:t xml:space="preserve"> as in</w:t>
      </w:r>
      <w:r>
        <w:t xml:space="preserve"> </w:t>
      </w:r>
      <w:r>
        <w:fldChar w:fldCharType="begin"/>
      </w:r>
      <w:r>
        <w:instrText xml:space="preserve"> REF _Ref159236530 \h </w:instrText>
      </w:r>
      <w:r>
        <w:fldChar w:fldCharType="separate"/>
      </w:r>
      <w:r w:rsidR="00B41163">
        <w:t xml:space="preserve">Table </w:t>
      </w:r>
      <w:r w:rsidR="00B41163">
        <w:rPr>
          <w:noProof/>
        </w:rPr>
        <w:t>4</w:t>
      </w:r>
      <w:r>
        <w:fldChar w:fldCharType="end"/>
      </w:r>
      <w:r>
        <w:t>.</w:t>
      </w:r>
    </w:p>
    <w:p w14:paraId="5DA24D4C" w14:textId="367C50C0" w:rsidR="0044503D" w:rsidRDefault="0044503D" w:rsidP="001C7262">
      <w:pPr>
        <w:pStyle w:val="maintext"/>
        <w:ind w:firstLine="440"/>
      </w:pPr>
    </w:p>
    <w:p w14:paraId="48D1B329" w14:textId="0D978980" w:rsidR="00170DEA" w:rsidRDefault="00170DEA" w:rsidP="00170DEA">
      <w:pPr>
        <w:pStyle w:val="a8"/>
        <w:keepNext/>
        <w:spacing w:after="120"/>
      </w:pPr>
      <w:bookmarkStart w:id="15" w:name="_Ref159236530"/>
      <w:r>
        <w:t xml:space="preserve">Table </w:t>
      </w:r>
      <w:r>
        <w:fldChar w:fldCharType="begin"/>
      </w:r>
      <w:r>
        <w:instrText xml:space="preserve"> SEQ Table \* ARABIC </w:instrText>
      </w:r>
      <w:r>
        <w:fldChar w:fldCharType="separate"/>
      </w:r>
      <w:r w:rsidR="00B41163">
        <w:rPr>
          <w:noProof/>
        </w:rPr>
        <w:t>4</w:t>
      </w:r>
      <w:r>
        <w:fldChar w:fldCharType="end"/>
      </w:r>
      <w:bookmarkEnd w:id="15"/>
      <w:r>
        <w:t xml:space="preserve">. </w:t>
      </w:r>
      <w:r w:rsidRPr="00170DEA">
        <w:t xml:space="preserve">objectives on CSI measurement and report in SBFD </w:t>
      </w:r>
      <w:proofErr w:type="spellStart"/>
      <w:r w:rsidRPr="00170DEA">
        <w:t>subbands</w:t>
      </w:r>
      <w:proofErr w:type="spellEnd"/>
      <w:r>
        <w:t xml:space="preserve"> </w:t>
      </w:r>
      <w:r>
        <w:fldChar w:fldCharType="begin"/>
      </w:r>
      <w:r>
        <w:instrText xml:space="preserve"> REF _Ref159231800 \r \h </w:instrText>
      </w:r>
      <w:r>
        <w:fldChar w:fldCharType="separate"/>
      </w:r>
      <w:r w:rsidR="00B41163">
        <w:t>[1]</w:t>
      </w:r>
      <w:r>
        <w:fldChar w:fldCharType="end"/>
      </w:r>
      <w:r>
        <w:t>.</w:t>
      </w:r>
    </w:p>
    <w:tbl>
      <w:tblPr>
        <w:tblStyle w:val="a6"/>
        <w:tblW w:w="0" w:type="auto"/>
        <w:tblLook w:val="04A0" w:firstRow="1" w:lastRow="0" w:firstColumn="1" w:lastColumn="0" w:noHBand="0" w:noVBand="1"/>
      </w:tblPr>
      <w:tblGrid>
        <w:gridCol w:w="9736"/>
      </w:tblGrid>
      <w:tr w:rsidR="0044503D" w14:paraId="30BD678D" w14:textId="77777777" w:rsidTr="0044503D">
        <w:tc>
          <w:tcPr>
            <w:tcW w:w="9736" w:type="dxa"/>
          </w:tcPr>
          <w:p w14:paraId="61A5BC94" w14:textId="77777777" w:rsidR="005202AD" w:rsidRPr="005202AD" w:rsidRDefault="005202AD" w:rsidP="005202AD">
            <w:pPr>
              <w:widowControl/>
              <w:numPr>
                <w:ilvl w:val="0"/>
                <w:numId w:val="14"/>
              </w:numPr>
              <w:tabs>
                <w:tab w:val="left" w:pos="216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Enhancement on resource allocation in frequency domain in SBFD symbols, including</w:t>
            </w:r>
          </w:p>
          <w:p w14:paraId="2E4053E8"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resource allocation in frequency domain for PDSCH/</w:t>
            </w:r>
            <w:r w:rsidRPr="005202AD">
              <w:rPr>
                <w:rFonts w:eastAsia="맑은 고딕"/>
                <w:sz w:val="20"/>
                <w:szCs w:val="20"/>
                <w:highlight w:val="yellow"/>
              </w:rPr>
              <w:t xml:space="preserve">CSI-RS across two DL </w:t>
            </w:r>
            <w:proofErr w:type="spellStart"/>
            <w:r w:rsidRPr="005202AD">
              <w:rPr>
                <w:rFonts w:eastAsia="맑은 고딕"/>
                <w:sz w:val="20"/>
                <w:szCs w:val="20"/>
                <w:highlight w:val="yellow"/>
              </w:rPr>
              <w:t>subbands</w:t>
            </w:r>
            <w:proofErr w:type="spellEnd"/>
            <w:r w:rsidRPr="005202AD">
              <w:rPr>
                <w:rFonts w:eastAsia="맑은 고딕"/>
                <w:sz w:val="20"/>
                <w:szCs w:val="20"/>
                <w:highlight w:val="yellow"/>
              </w:rPr>
              <w:t xml:space="preserve"> in SBFD symbols</w:t>
            </w:r>
          </w:p>
          <w:p w14:paraId="74DFB276"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 xml:space="preserve">handling of unaligned boundaries between SBFD </w:t>
            </w:r>
            <w:proofErr w:type="spellStart"/>
            <w:r w:rsidRPr="005202AD">
              <w:rPr>
                <w:rFonts w:eastAsia="맑은 고딕"/>
                <w:sz w:val="20"/>
                <w:szCs w:val="20"/>
              </w:rPr>
              <w:t>subband</w:t>
            </w:r>
            <w:proofErr w:type="spellEnd"/>
            <w:r w:rsidRPr="005202AD">
              <w:rPr>
                <w:rFonts w:eastAsia="맑은 고딕"/>
                <w:sz w:val="20"/>
                <w:szCs w:val="20"/>
              </w:rPr>
              <w:t xml:space="preserve">(s) and RBG, </w:t>
            </w:r>
            <w:r w:rsidRPr="005202AD">
              <w:rPr>
                <w:rFonts w:eastAsia="맑은 고딕"/>
                <w:sz w:val="20"/>
                <w:szCs w:val="20"/>
                <w:highlight w:val="yellow"/>
              </w:rPr>
              <w:t xml:space="preserve">CSI reporting </w:t>
            </w:r>
            <w:proofErr w:type="spellStart"/>
            <w:r w:rsidRPr="005202AD">
              <w:rPr>
                <w:rFonts w:eastAsia="맑은 고딕"/>
                <w:sz w:val="20"/>
                <w:szCs w:val="20"/>
                <w:highlight w:val="yellow"/>
              </w:rPr>
              <w:t>subband</w:t>
            </w:r>
            <w:proofErr w:type="spellEnd"/>
            <w:r w:rsidRPr="005202AD">
              <w:rPr>
                <w:rFonts w:eastAsia="맑은 고딕"/>
                <w:sz w:val="20"/>
                <w:szCs w:val="20"/>
                <w:highlight w:val="yellow"/>
              </w:rPr>
              <w:t>, CSI-RS resource</w:t>
            </w:r>
            <w:r w:rsidRPr="005202AD">
              <w:rPr>
                <w:rFonts w:eastAsia="맑은 고딕"/>
                <w:sz w:val="20"/>
                <w:szCs w:val="20"/>
              </w:rPr>
              <w:t>, PRG</w:t>
            </w:r>
          </w:p>
          <w:p w14:paraId="44CE4823" w14:textId="77777777" w:rsidR="005202AD" w:rsidRPr="005202AD" w:rsidRDefault="005202AD" w:rsidP="005202AD">
            <w:pPr>
              <w:widowControl/>
              <w:numPr>
                <w:ilvl w:val="0"/>
                <w:numId w:val="14"/>
              </w:numPr>
              <w:tabs>
                <w:tab w:val="left" w:pos="216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Enhancements on physical channels/signals and procedure across SBFD symbols and non-SBFD symbols in different slots, where each transmission/reception within a slot has either all SBFD or all non-SBFD symbols, including</w:t>
            </w:r>
          </w:p>
          <w:p w14:paraId="38B23684"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resource allocation in frequency domain for transmission or reception in SBFD symbols and non-SBFD symbols with different available frequency resource in different slots</w:t>
            </w:r>
          </w:p>
          <w:p w14:paraId="35EF19CC" w14:textId="711E35F1" w:rsidR="0044503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hint="eastAsia"/>
                <w:sz w:val="20"/>
                <w:szCs w:val="20"/>
              </w:rPr>
            </w:pPr>
            <w:r w:rsidRPr="005202AD">
              <w:rPr>
                <w:rFonts w:eastAsia="맑은 고딕"/>
                <w:sz w:val="20"/>
                <w:szCs w:val="20"/>
                <w:highlight w:val="yellow"/>
              </w:rPr>
              <w:t>CSI report of which associated CSI-RS instances occur in both SBFD symbols and non-SBFD symbols in different slots</w:t>
            </w:r>
          </w:p>
        </w:tc>
      </w:tr>
    </w:tbl>
    <w:p w14:paraId="4F465819" w14:textId="3F5D0002" w:rsidR="00170DEA" w:rsidRDefault="00170DEA" w:rsidP="001C7262">
      <w:pPr>
        <w:pStyle w:val="maintext"/>
        <w:ind w:firstLine="440"/>
      </w:pPr>
    </w:p>
    <w:p w14:paraId="08D6E671" w14:textId="77777777" w:rsidR="0094535B" w:rsidRDefault="0094535B" w:rsidP="0094535B">
      <w:pPr>
        <w:pStyle w:val="maintext"/>
        <w:ind w:firstLine="440"/>
      </w:pPr>
      <w:r>
        <w:t xml:space="preserve">Given that frequency resources for a CSI report are configured by higher-layer parameters in CSI report setting (so, there would be no explicit association between CSI report and duplex mode without CSI feedback enhancements), the frequency resources for the duplex operation mode and those for CSI feedback may or may not be identical to each other at a given time instance. </w:t>
      </w:r>
    </w:p>
    <w:p w14:paraId="3753346C" w14:textId="184FB769" w:rsidR="0094535B" w:rsidRPr="00387918" w:rsidRDefault="0094535B" w:rsidP="0094535B">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B41163">
        <w:t xml:space="preserve">Figure </w:t>
      </w:r>
      <w:r w:rsidR="00B41163">
        <w:rPr>
          <w:noProof/>
        </w:rPr>
        <w:t>7</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B41163">
        <w:t xml:space="preserve">Figure </w:t>
      </w:r>
      <w:r w:rsidR="00B41163">
        <w:rPr>
          <w:noProof/>
        </w:rPr>
        <w:t>7</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w:t>
      </w:r>
      <w:r w:rsidRPr="00FF54CC">
        <w:rPr>
          <w:lang w:val="en-US"/>
        </w:rPr>
        <w:lastRenderedPageBreak/>
        <w:t xml:space="preserve">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0E0EF5FE" w14:textId="77777777" w:rsidR="0094535B" w:rsidRPr="000713AF" w:rsidRDefault="0094535B" w:rsidP="0094535B">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CSI feedback can be affected by the frequency resources allocated for the duplex operation mode associated with the CSI feedback</w:t>
      </w:r>
      <w:r w:rsidRPr="00072752">
        <w:rPr>
          <w:lang w:val="en-US"/>
        </w:rPr>
        <w:t>.</w:t>
      </w:r>
    </w:p>
    <w:p w14:paraId="6EFFD42F" w14:textId="77777777" w:rsidR="0094535B" w:rsidRDefault="0094535B" w:rsidP="0094535B">
      <w:pPr>
        <w:pStyle w:val="maintext"/>
        <w:keepNext/>
        <w:ind w:firstLineChars="0" w:firstLine="0"/>
        <w:jc w:val="center"/>
      </w:pPr>
      <w:r>
        <w:rPr>
          <w:noProof/>
        </w:rPr>
        <w:drawing>
          <wp:inline distT="0" distB="0" distL="0" distR="0" wp14:anchorId="516A605E" wp14:editId="78FFDAA0">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677BF0C7" w14:textId="110BB7ED" w:rsidR="0094535B" w:rsidRDefault="0094535B" w:rsidP="0094535B">
      <w:pPr>
        <w:pStyle w:val="a8"/>
        <w:spacing w:after="120"/>
        <w:jc w:val="center"/>
      </w:pPr>
      <w:bookmarkStart w:id="16" w:name="_Ref101860811"/>
      <w:r>
        <w:t xml:space="preserve">Figure </w:t>
      </w:r>
      <w:r>
        <w:fldChar w:fldCharType="begin"/>
      </w:r>
      <w:r>
        <w:instrText xml:space="preserve"> SEQ Figure \* ARABIC </w:instrText>
      </w:r>
      <w:r>
        <w:fldChar w:fldCharType="separate"/>
      </w:r>
      <w:r w:rsidR="00B41163">
        <w:rPr>
          <w:noProof/>
        </w:rPr>
        <w:t>7</w:t>
      </w:r>
      <w:r>
        <w:rPr>
          <w:noProof/>
        </w:rPr>
        <w:fldChar w:fldCharType="end"/>
      </w:r>
      <w:bookmarkEnd w:id="16"/>
      <w:r>
        <w:t xml:space="preserve">. </w:t>
      </w:r>
      <w:r w:rsidRPr="00E87124">
        <w:t>An example of valid frequency resources for CSI derivation according to TD</w:t>
      </w:r>
      <w:r>
        <w:t>D</w:t>
      </w:r>
      <w:r w:rsidRPr="00E87124">
        <w:t>/</w:t>
      </w:r>
      <w:proofErr w:type="spellStart"/>
      <w:r>
        <w:t>subband</w:t>
      </w:r>
      <w:proofErr w:type="spellEnd"/>
      <w:r>
        <w:t xml:space="preserve"> FD</w:t>
      </w:r>
      <w:r w:rsidRPr="00E87124">
        <w:t xml:space="preserve"> </w:t>
      </w:r>
      <w:r>
        <w:t>operation</w:t>
      </w:r>
      <w:r w:rsidRPr="00E87124">
        <w:t xml:space="preserve"> mode</w:t>
      </w:r>
      <w:r>
        <w:t>s</w:t>
      </w:r>
      <w:r w:rsidRPr="00E87124">
        <w:t>.</w:t>
      </w:r>
    </w:p>
    <w:p w14:paraId="18D0FD1A" w14:textId="77777777" w:rsidR="0094535B" w:rsidRDefault="0094535B" w:rsidP="0094535B">
      <w:pPr>
        <w:pStyle w:val="maintext"/>
        <w:ind w:firstLine="440"/>
      </w:pPr>
    </w:p>
    <w:p w14:paraId="248A9D1F" w14:textId="4836DF64" w:rsidR="0094535B" w:rsidRDefault="0094535B" w:rsidP="0094535B">
      <w:pPr>
        <w:pStyle w:val="maintext"/>
        <w:ind w:left="440" w:hangingChars="200" w:hanging="440"/>
        <w:rPr>
          <w:b/>
          <w:bCs/>
          <w:lang w:val="en-US"/>
        </w:rPr>
      </w:pPr>
      <w:r>
        <w:rPr>
          <w:b/>
          <w:bCs/>
          <w:lang w:val="en-US"/>
        </w:rPr>
        <w:t xml:space="preserve">Proposal </w:t>
      </w:r>
      <w:r w:rsidR="001E227A">
        <w:rPr>
          <w:b/>
          <w:bCs/>
          <w:lang w:val="en-US"/>
        </w:rPr>
        <w:t>7</w:t>
      </w:r>
      <w:r>
        <w:rPr>
          <w:b/>
          <w:bCs/>
          <w:lang w:val="en-US"/>
        </w:rPr>
        <w:t>. RAN1 to clarify that for a CSI report, a UE shall assume the duplex mode applied for the CSI reference resource of that CSI report.</w:t>
      </w:r>
    </w:p>
    <w:p w14:paraId="74BA7D75" w14:textId="77777777" w:rsidR="0094535B" w:rsidRDefault="0094535B" w:rsidP="0094535B">
      <w:pPr>
        <w:pStyle w:val="maintext"/>
        <w:ind w:left="440" w:hangingChars="200" w:hanging="440"/>
        <w:rPr>
          <w:b/>
          <w:bCs/>
          <w:lang w:val="en-US"/>
        </w:rPr>
      </w:pPr>
    </w:p>
    <w:p w14:paraId="316BF17C" w14:textId="2E66C461" w:rsidR="0094535B" w:rsidRPr="00050A4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1E227A">
        <w:rPr>
          <w:b/>
          <w:bCs/>
          <w:lang w:val="en-US"/>
        </w:rPr>
        <w:t>8</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151BDED1" w14:textId="77777777" w:rsidR="0094535B" w:rsidRDefault="0094535B" w:rsidP="0094535B">
      <w:pPr>
        <w:pStyle w:val="maintext"/>
        <w:keepNext/>
        <w:ind w:firstLineChars="0" w:firstLine="0"/>
        <w:jc w:val="center"/>
      </w:pPr>
      <w:r>
        <w:rPr>
          <w:noProof/>
        </w:rPr>
        <w:drawing>
          <wp:inline distT="0" distB="0" distL="0" distR="0" wp14:anchorId="0A731C39" wp14:editId="7D0E5FFD">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693FB750" w14:textId="66961242" w:rsidR="0094535B" w:rsidRDefault="0094535B" w:rsidP="0094535B">
      <w:pPr>
        <w:pStyle w:val="a8"/>
        <w:spacing w:after="120"/>
        <w:jc w:val="center"/>
      </w:pPr>
      <w:bookmarkStart w:id="17" w:name="_Ref127372438"/>
      <w:r>
        <w:t xml:space="preserve">Figure </w:t>
      </w:r>
      <w:r>
        <w:fldChar w:fldCharType="begin"/>
      </w:r>
      <w:r>
        <w:instrText xml:space="preserve"> SEQ Figure \* ARABIC </w:instrText>
      </w:r>
      <w:r>
        <w:fldChar w:fldCharType="separate"/>
      </w:r>
      <w:r w:rsidR="00B41163">
        <w:rPr>
          <w:noProof/>
        </w:rPr>
        <w:t>8</w:t>
      </w:r>
      <w:r>
        <w:rPr>
          <w:noProof/>
        </w:rPr>
        <w:fldChar w:fldCharType="end"/>
      </w:r>
      <w:bookmarkEnd w:id="17"/>
      <w:r>
        <w:t>. CMR, IMR, CSI reference resource, and PUSCH/PUCCH for a CSI report.</w:t>
      </w:r>
    </w:p>
    <w:p w14:paraId="4C686B87" w14:textId="77777777" w:rsidR="0094535B" w:rsidRDefault="0094535B" w:rsidP="0094535B">
      <w:pPr>
        <w:pStyle w:val="maintext"/>
        <w:ind w:firstLine="440"/>
      </w:pPr>
    </w:p>
    <w:p w14:paraId="5CF1F05C" w14:textId="13540285" w:rsidR="0094535B" w:rsidRDefault="0094535B" w:rsidP="0094535B">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B41163">
        <w:t xml:space="preserve">Figure </w:t>
      </w:r>
      <w:r w:rsidR="00B41163">
        <w:rPr>
          <w:noProof/>
        </w:rPr>
        <w:t>8</w:t>
      </w:r>
      <w:r>
        <w:fldChar w:fldCharType="end"/>
      </w:r>
      <w:r>
        <w:t xml:space="preserve"> shows CMR, IMR, CSI reference resource and PUSCH/PUCCH resources for a CSI report and their relationships. As in </w:t>
      </w:r>
      <w:r>
        <w:fldChar w:fldCharType="begin"/>
      </w:r>
      <w:r>
        <w:instrText xml:space="preserve"> REF _Ref127372438 \h </w:instrText>
      </w:r>
      <w:r>
        <w:fldChar w:fldCharType="separate"/>
      </w:r>
      <w:r w:rsidR="00B41163">
        <w:t xml:space="preserve">Figure </w:t>
      </w:r>
      <w:r w:rsidR="00B41163">
        <w:rPr>
          <w:noProof/>
        </w:rPr>
        <w:t>8</w:t>
      </w:r>
      <w:r>
        <w:fldChar w:fldCharType="end"/>
      </w:r>
      <w:r>
        <w:t xml:space="preserve">, a CSI report shall be associated with 1) at least one CMR and/or IMR and 2) a CSI reference resource. It should be noted that the specification permits a UE to accumulate (or perform a weighted sum) measurements from multiple CMR/IMR occasions unless the CMR/IMR is configured with time-domain measurement restriction for the CSI report via higher-layer parameter </w:t>
      </w:r>
      <w:proofErr w:type="spellStart"/>
      <w:r w:rsidRPr="00050A4B">
        <w:rPr>
          <w:i/>
          <w:iCs/>
        </w:rPr>
        <w:t>timeRestrictionForChannelMeasurements</w:t>
      </w:r>
      <w:proofErr w:type="spellEnd"/>
      <w:r>
        <w:t xml:space="preserve"> or </w:t>
      </w:r>
      <w:proofErr w:type="spellStart"/>
      <w:r w:rsidRPr="00050A4B">
        <w:rPr>
          <w:i/>
          <w:iCs/>
        </w:rPr>
        <w:t>timeRestrictionForInterferenceMeasurements</w:t>
      </w:r>
      <w:proofErr w:type="spellEnd"/>
      <w:r>
        <w:t>.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supports to align the duplex mode of CMR, IMR, and CSI reference resource for a CSI report would be beneficial to ensure accuracy of the CSI report.</w:t>
      </w:r>
    </w:p>
    <w:p w14:paraId="489EDCDA" w14:textId="77777777" w:rsidR="0094535B" w:rsidRDefault="0094535B" w:rsidP="0094535B">
      <w:pPr>
        <w:pStyle w:val="maintext"/>
        <w:ind w:firstLine="440"/>
      </w:pPr>
    </w:p>
    <w:p w14:paraId="118B7276" w14:textId="0AE850AB" w:rsidR="0094535B" w:rsidRDefault="0094535B" w:rsidP="0094535B">
      <w:pPr>
        <w:pStyle w:val="maintext"/>
        <w:ind w:left="440" w:hangingChars="200" w:hanging="440"/>
        <w:rPr>
          <w:b/>
          <w:bCs/>
          <w:lang w:val="en-US"/>
        </w:rPr>
      </w:pPr>
      <w:r>
        <w:rPr>
          <w:b/>
          <w:bCs/>
          <w:lang w:val="en-US"/>
        </w:rPr>
        <w:t xml:space="preserve">Proposal </w:t>
      </w:r>
      <w:r w:rsidR="001E227A">
        <w:rPr>
          <w:b/>
          <w:bCs/>
          <w:lang w:val="en-US"/>
        </w:rPr>
        <w:t>9</w:t>
      </w:r>
      <w:r>
        <w:rPr>
          <w:b/>
          <w:bCs/>
          <w:lang w:val="en-US"/>
        </w:rPr>
        <w:t>. RAN1 to clarify that for a CSI report, a UE shall only consider the CMR and/or IMR, which shares the same duplex mode with the CSI reference resource.</w:t>
      </w:r>
    </w:p>
    <w:p w14:paraId="2DB2D57C" w14:textId="77777777" w:rsidR="0094535B" w:rsidRDefault="0094535B" w:rsidP="0094535B">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40B4CDDD" w14:textId="77777777" w:rsidR="0094535B" w:rsidRDefault="0094535B" w:rsidP="0094535B">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734A6CA0" w14:textId="77777777" w:rsidR="0094535B" w:rsidRDefault="0094535B" w:rsidP="0094535B">
      <w:pPr>
        <w:pStyle w:val="maintext"/>
        <w:ind w:firstLine="440"/>
      </w:pPr>
    </w:p>
    <w:p w14:paraId="0936320F" w14:textId="66BA3E27" w:rsidR="0094535B" w:rsidRDefault="0094535B" w:rsidP="0094535B">
      <w:pPr>
        <w:pStyle w:val="maintext"/>
        <w:ind w:firstLine="440"/>
      </w:pPr>
      <w:r>
        <w:t>Through the SI phase,</w:t>
      </w:r>
      <w:r>
        <w:t xml:space="preserve"> RAN1 ha</w:t>
      </w:r>
      <w:r>
        <w:t>d</w:t>
      </w:r>
      <w:r>
        <w:t xml:space="preserve"> discuss</w:t>
      </w:r>
      <w:r>
        <w:t>ed</w:t>
      </w:r>
      <w:r>
        <w:t xml:space="preserve"> about adopting single or multiple CSI-RS and/or CSI report configurations considering multiple DL </w:t>
      </w:r>
      <w:proofErr w:type="spellStart"/>
      <w:r>
        <w:t>subbands</w:t>
      </w:r>
      <w:proofErr w:type="spellEnd"/>
      <w:r>
        <w:t xml:space="preserve"> for SBFD operation. One more aspect that need to be studied together is CPU occupation for such scenarios. It is worth to note that NR has provided various types of CPU occupation rules according to the number of CSI-RS / CSI-IM resources associated with a CSI report, or the type (e.g., aperiodic, semi-persistent, periodic) of a CSI report, etc. Therefore, it would be natural to start from the same design principle in case of SBFD CSI as well. As depicted by </w:t>
      </w:r>
      <w:r>
        <w:fldChar w:fldCharType="begin"/>
      </w:r>
      <w:r>
        <w:instrText xml:space="preserve"> REF _Ref131516498 \h </w:instrText>
      </w:r>
      <w:r>
        <w:fldChar w:fldCharType="separate"/>
      </w:r>
      <w:r w:rsidR="00B41163">
        <w:t xml:space="preserve">Figure </w:t>
      </w:r>
      <w:r w:rsidR="00B41163">
        <w:rPr>
          <w:noProof/>
        </w:rPr>
        <w:t>9</w:t>
      </w:r>
      <w:r>
        <w:fldChar w:fldCharType="end"/>
      </w:r>
      <w:r>
        <w:t xml:space="preserve">, for instance, when the </w:t>
      </w:r>
      <w:proofErr w:type="spellStart"/>
      <w:r>
        <w:t>gNB</w:t>
      </w:r>
      <w:proofErr w:type="spellEnd"/>
      <w:r>
        <w:t xml:space="preserve"> configures multiple CSI reports (e.g., one CSI report per DL </w:t>
      </w:r>
      <w:proofErr w:type="spellStart"/>
      <w:r>
        <w:t>subband</w:t>
      </w:r>
      <w:proofErr w:type="spellEnd"/>
      <w:r>
        <w:t xml:space="preserve">), the consequence would be multiple CPU occupation, which implies that the UE may have reduced number of CPUs for the other operation mode (e.g., for TDD) or for other BWP, cells, etc. On the other hand, if the </w:t>
      </w:r>
      <w:proofErr w:type="spellStart"/>
      <w:r>
        <w:t>gNB</w:t>
      </w:r>
      <w:proofErr w:type="spellEnd"/>
      <w:r>
        <w:t xml:space="preserve"> allocates a single CSI report across multiple DL </w:t>
      </w:r>
      <w:proofErr w:type="spellStart"/>
      <w:r>
        <w:t>subbands</w:t>
      </w:r>
      <w:proofErr w:type="spellEnd"/>
      <w:r>
        <w:t xml:space="preserve">, the number of CPU occupation would be 1 (if the CSI report is associated with a single pair of CSI-RS and CSI-IM), regardless of the number of DL </w:t>
      </w:r>
      <w:proofErr w:type="spellStart"/>
      <w:r>
        <w:t>subbands</w:t>
      </w:r>
      <w:proofErr w:type="spellEnd"/>
      <w:r>
        <w:t xml:space="preserve">. Having said that, it also needs to be noted that more CSI reports provide more accurate CSI for different DL </w:t>
      </w:r>
      <w:proofErr w:type="spellStart"/>
      <w:r>
        <w:t>subbands</w:t>
      </w:r>
      <w:proofErr w:type="spellEnd"/>
      <w:r>
        <w:t xml:space="preserve"> at the cost of overhead as aforementioned. </w:t>
      </w:r>
    </w:p>
    <w:p w14:paraId="7F2B2DB5" w14:textId="77777777" w:rsidR="0094535B" w:rsidRDefault="0094535B" w:rsidP="0094535B">
      <w:pPr>
        <w:pStyle w:val="maintext"/>
        <w:ind w:firstLine="440"/>
      </w:pPr>
      <w:r>
        <w:t xml:space="preserve">If we need to down-select a limited set of options for Rel-19 normative work, we recommend to start from the low overhead scheme (i.e., a single CSI-RS resource configuration and a single CSI report configuration across multiple DL </w:t>
      </w:r>
      <w:proofErr w:type="spellStart"/>
      <w:r>
        <w:t>subbands</w:t>
      </w:r>
      <w:proofErr w:type="spellEnd"/>
      <w:r>
        <w:t>).</w:t>
      </w:r>
    </w:p>
    <w:p w14:paraId="368564CD" w14:textId="77777777" w:rsidR="0094535B" w:rsidRDefault="0094535B" w:rsidP="0094535B">
      <w:pPr>
        <w:pStyle w:val="maintext"/>
        <w:keepNext/>
        <w:ind w:firstLineChars="0" w:firstLine="0"/>
        <w:jc w:val="center"/>
      </w:pPr>
      <w:r>
        <w:rPr>
          <w:noProof/>
        </w:rPr>
        <w:lastRenderedPageBreak/>
        <w:drawing>
          <wp:inline distT="0" distB="0" distL="0" distR="0" wp14:anchorId="2B857056" wp14:editId="39335DCC">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3678E39D" w14:textId="5FC8927E" w:rsidR="0094535B" w:rsidRDefault="0094535B" w:rsidP="0094535B">
      <w:pPr>
        <w:pStyle w:val="a8"/>
        <w:spacing w:after="120"/>
        <w:jc w:val="center"/>
      </w:pPr>
      <w:bookmarkStart w:id="18" w:name="_Ref131516498"/>
      <w:r>
        <w:t xml:space="preserve">Figure </w:t>
      </w:r>
      <w:r>
        <w:fldChar w:fldCharType="begin"/>
      </w:r>
      <w:r>
        <w:instrText xml:space="preserve"> SEQ Figure \* ARABIC </w:instrText>
      </w:r>
      <w:r>
        <w:fldChar w:fldCharType="separate"/>
      </w:r>
      <w:r w:rsidR="00B41163">
        <w:rPr>
          <w:noProof/>
        </w:rPr>
        <w:t>9</w:t>
      </w:r>
      <w:r>
        <w:rPr>
          <w:noProof/>
        </w:rPr>
        <w:fldChar w:fldCharType="end"/>
      </w:r>
      <w:bookmarkEnd w:id="18"/>
      <w:r>
        <w:t>. Examples of CPU occupation for SBFD CSI generation.</w:t>
      </w:r>
    </w:p>
    <w:p w14:paraId="56C0E164" w14:textId="77777777" w:rsidR="0094535B" w:rsidRDefault="0094535B" w:rsidP="0094535B">
      <w:pPr>
        <w:pStyle w:val="maintext"/>
        <w:ind w:firstLine="440"/>
      </w:pPr>
    </w:p>
    <w:p w14:paraId="40938D9F" w14:textId="77777777" w:rsidR="0094535B" w:rsidRPr="00032172" w:rsidRDefault="0094535B" w:rsidP="0094535B">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7ACF3DC" w14:textId="77777777" w:rsidR="0094535B" w:rsidRPr="00E42623" w:rsidRDefault="0094535B" w:rsidP="0094535B">
      <w:pPr>
        <w:pStyle w:val="maintext"/>
        <w:ind w:firstLine="440"/>
        <w:rPr>
          <w:lang w:val="en-US"/>
        </w:rPr>
      </w:pPr>
    </w:p>
    <w:p w14:paraId="41143CBA" w14:textId="5DB1C53B" w:rsidR="0094535B" w:rsidRDefault="0094535B" w:rsidP="0094535B">
      <w:pPr>
        <w:pStyle w:val="maintext"/>
        <w:ind w:left="440" w:hangingChars="200" w:hanging="440"/>
        <w:rPr>
          <w:b/>
          <w:bCs/>
          <w:lang w:val="en-US"/>
        </w:rPr>
      </w:pPr>
      <w:r>
        <w:rPr>
          <w:b/>
          <w:bCs/>
          <w:lang w:val="en-US"/>
        </w:rPr>
        <w:t xml:space="preserve">Proposal </w:t>
      </w:r>
      <w:r w:rsidR="001E227A">
        <w:rPr>
          <w:b/>
          <w:bCs/>
          <w:lang w:val="en-US"/>
        </w:rPr>
        <w:t>10</w:t>
      </w:r>
      <w:r>
        <w:rPr>
          <w:b/>
          <w:bCs/>
          <w:lang w:val="en-US"/>
        </w:rPr>
        <w:t xml:space="preserve">. RAN1 to </w:t>
      </w:r>
      <w:r>
        <w:rPr>
          <w:rFonts w:hint="eastAsia"/>
          <w:b/>
          <w:bCs/>
          <w:lang w:val="en-US"/>
        </w:rPr>
        <w:t>c</w:t>
      </w:r>
      <w:r>
        <w:rPr>
          <w:b/>
          <w:bCs/>
          <w:lang w:val="en-US"/>
        </w:rPr>
        <w:t>larify CPU occupation for SBFD CSI generation.</w:t>
      </w:r>
    </w:p>
    <w:p w14:paraId="406A8483" w14:textId="77777777" w:rsidR="0094535B" w:rsidRDefault="0094535B" w:rsidP="0094535B">
      <w:pPr>
        <w:pStyle w:val="maintext"/>
        <w:numPr>
          <w:ilvl w:val="0"/>
          <w:numId w:val="20"/>
        </w:numPr>
        <w:ind w:firstLineChars="0"/>
        <w:rPr>
          <w:b/>
          <w:bCs/>
          <w:lang w:val="en-US"/>
        </w:rPr>
      </w:pPr>
      <w:r>
        <w:rPr>
          <w:b/>
          <w:bCs/>
          <w:lang w:val="en-US"/>
        </w:rPr>
        <w:t xml:space="preserve">A single CSI report configured with multiple frequency resources, and/or multiple CMRs/IMRs for multiple SBFD DL </w:t>
      </w:r>
      <w:proofErr w:type="spellStart"/>
      <w:r>
        <w:rPr>
          <w:b/>
          <w:bCs/>
          <w:lang w:val="en-US"/>
        </w:rPr>
        <w:t>subbands</w:t>
      </w:r>
      <w:proofErr w:type="spellEnd"/>
      <w:r>
        <w:rPr>
          <w:b/>
          <w:bCs/>
          <w:lang w:val="en-US"/>
        </w:rPr>
        <w:t xml:space="preserve"> occupies increased number of CPUs than the legacy CSI report for TDD.</w:t>
      </w:r>
    </w:p>
    <w:p w14:paraId="43D4CB2A" w14:textId="77777777" w:rsidR="0006789C" w:rsidRPr="004545E0" w:rsidRDefault="0006789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04AE3EF5" w:rsidR="00E4251D" w:rsidRPr="00CE3323" w:rsidRDefault="002D5259" w:rsidP="00CE3323">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observation and</w:t>
      </w:r>
      <w:r>
        <w:t xml:space="preserve"> proposals were made:</w:t>
      </w:r>
    </w:p>
    <w:p w14:paraId="0A5C4D12" w14:textId="77777777" w:rsidR="00EB59F4" w:rsidRPr="00032172" w:rsidRDefault="00EB59F4" w:rsidP="00EB59F4">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8B51F03" w14:textId="77777777" w:rsidR="00EB59F4" w:rsidRDefault="00EB59F4" w:rsidP="00EB59F4">
      <w:pPr>
        <w:pStyle w:val="maintext"/>
        <w:ind w:firstLineChars="0" w:firstLine="0"/>
        <w:rPr>
          <w:b/>
          <w:bCs/>
          <w:lang w:val="en-US"/>
        </w:rPr>
      </w:pPr>
    </w:p>
    <w:p w14:paraId="60AA50F6" w14:textId="6B355970" w:rsidR="00EB59F4" w:rsidRDefault="00EB59F4" w:rsidP="00EB59F4">
      <w:pPr>
        <w:pStyle w:val="maintext"/>
        <w:ind w:firstLineChars="0" w:firstLine="0"/>
        <w:rPr>
          <w:rFonts w:hint="eastAsia"/>
        </w:rPr>
      </w:pPr>
      <w:r w:rsidRPr="00D96B93">
        <w:rPr>
          <w:b/>
          <w:bCs/>
          <w:lang w:val="en-US"/>
        </w:rPr>
        <w:t xml:space="preserve">Proposal </w:t>
      </w:r>
      <w:r>
        <w:rPr>
          <w:b/>
          <w:bCs/>
          <w:lang w:val="en-US"/>
        </w:rPr>
        <w:t>1</w:t>
      </w:r>
      <w:r w:rsidRPr="00D96B93">
        <w:rPr>
          <w:b/>
          <w:bCs/>
          <w:lang w:val="en-US"/>
        </w:rPr>
        <w:t xml:space="preserve">. </w:t>
      </w:r>
      <w:r>
        <w:rPr>
          <w:b/>
          <w:bCs/>
          <w:lang w:val="en-US"/>
        </w:rPr>
        <w:t>RAN1 to agree</w:t>
      </w:r>
      <w:r w:rsidRPr="001A0E02">
        <w:rPr>
          <w:b/>
          <w:bCs/>
          <w:lang w:val="en-US"/>
        </w:rPr>
        <w:t xml:space="preserve"> </w:t>
      </w:r>
      <w:r>
        <w:rPr>
          <w:b/>
          <w:bCs/>
          <w:lang w:val="en-US"/>
        </w:rPr>
        <w:t xml:space="preserve">the following option for </w:t>
      </w:r>
      <w:proofErr w:type="spellStart"/>
      <w:r>
        <w:rPr>
          <w:b/>
          <w:bCs/>
          <w:lang w:val="en-US"/>
        </w:rPr>
        <w:t>guardband</w:t>
      </w:r>
      <w:proofErr w:type="spellEnd"/>
      <w:r>
        <w:rPr>
          <w:b/>
          <w:bCs/>
          <w:lang w:val="en-US"/>
        </w:rPr>
        <w:t xml:space="preserve">(s) and DL </w:t>
      </w:r>
      <w:proofErr w:type="spellStart"/>
      <w:r>
        <w:rPr>
          <w:b/>
          <w:bCs/>
          <w:lang w:val="en-US"/>
        </w:rPr>
        <w:t>subband</w:t>
      </w:r>
      <w:proofErr w:type="spellEnd"/>
      <w:r>
        <w:rPr>
          <w:b/>
          <w:bCs/>
          <w:lang w:val="en-US"/>
        </w:rPr>
        <w:t>(s) indication:</w:t>
      </w:r>
    </w:p>
    <w:p w14:paraId="00F0CC01" w14:textId="77777777" w:rsidR="00EB59F4" w:rsidRPr="008F787F" w:rsidRDefault="00EB59F4" w:rsidP="00EB59F4">
      <w:pPr>
        <w:pStyle w:val="maintext"/>
        <w:numPr>
          <w:ilvl w:val="0"/>
          <w:numId w:val="15"/>
        </w:numPr>
        <w:ind w:firstLineChars="0"/>
        <w:rPr>
          <w:rFonts w:hint="eastAsia"/>
          <w:b/>
          <w:bCs/>
        </w:rPr>
      </w:pPr>
      <w:r w:rsidRPr="008F787F">
        <w:rPr>
          <w:b/>
          <w:bCs/>
        </w:rPr>
        <w:t xml:space="preserve">Option 2: The number of RBs for </w:t>
      </w:r>
      <w:proofErr w:type="spellStart"/>
      <w:r w:rsidRPr="008F787F">
        <w:rPr>
          <w:b/>
          <w:bCs/>
        </w:rPr>
        <w:t>guardband</w:t>
      </w:r>
      <w:proofErr w:type="spellEnd"/>
      <w:r w:rsidRPr="008F787F">
        <w:rPr>
          <w:b/>
          <w:bCs/>
        </w:rPr>
        <w:t xml:space="preserve">(s), if any, is explicitly configured. DL </w:t>
      </w:r>
      <w:proofErr w:type="spellStart"/>
      <w:r w:rsidRPr="008F787F">
        <w:rPr>
          <w:b/>
          <w:bCs/>
        </w:rPr>
        <w:t>subband</w:t>
      </w:r>
      <w:proofErr w:type="spellEnd"/>
      <w:r w:rsidRPr="008F787F">
        <w:rPr>
          <w:b/>
          <w:bCs/>
        </w:rPr>
        <w:t xml:space="preserve">(s) are implicitly derived as RBs which are not within UL </w:t>
      </w:r>
      <w:proofErr w:type="spellStart"/>
      <w:r w:rsidRPr="008F787F">
        <w:rPr>
          <w:b/>
          <w:bCs/>
        </w:rPr>
        <w:t>subband</w:t>
      </w:r>
      <w:proofErr w:type="spellEnd"/>
      <w:r w:rsidRPr="008F787F">
        <w:rPr>
          <w:b/>
          <w:bCs/>
        </w:rPr>
        <w:t xml:space="preserve"> or </w:t>
      </w:r>
      <w:proofErr w:type="spellStart"/>
      <w:r w:rsidRPr="008F787F">
        <w:rPr>
          <w:b/>
          <w:bCs/>
        </w:rPr>
        <w:t>guardband</w:t>
      </w:r>
      <w:proofErr w:type="spellEnd"/>
      <w:r w:rsidRPr="008F787F">
        <w:rPr>
          <w:b/>
          <w:bCs/>
        </w:rPr>
        <w:t>(s).</w:t>
      </w:r>
    </w:p>
    <w:p w14:paraId="225E856A" w14:textId="77777777" w:rsidR="00EB59F4" w:rsidRDefault="00EB59F4" w:rsidP="00EB59F4">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 xml:space="preserve">RAN1 to consider the following options to indicate SBFD </w:t>
      </w:r>
      <w:proofErr w:type="spellStart"/>
      <w:r>
        <w:rPr>
          <w:b/>
          <w:bCs/>
          <w:lang w:val="en-US"/>
        </w:rPr>
        <w:t>subband</w:t>
      </w:r>
      <w:proofErr w:type="spellEnd"/>
      <w:r>
        <w:rPr>
          <w:b/>
          <w:bCs/>
          <w:lang w:val="en-US"/>
        </w:rPr>
        <w:t>(s) time and frequency location:</w:t>
      </w:r>
    </w:p>
    <w:p w14:paraId="1F30FD3D" w14:textId="77777777" w:rsidR="00EB59F4" w:rsidRPr="007222DE" w:rsidRDefault="00EB59F4" w:rsidP="00EB59F4">
      <w:pPr>
        <w:pStyle w:val="maintext"/>
        <w:numPr>
          <w:ilvl w:val="0"/>
          <w:numId w:val="17"/>
        </w:numPr>
        <w:ind w:firstLineChars="0"/>
        <w:rPr>
          <w:b/>
          <w:bCs/>
          <w:lang w:val="en-US"/>
        </w:rPr>
      </w:pPr>
      <w:r w:rsidRPr="007222DE">
        <w:rPr>
          <w:b/>
          <w:bCs/>
          <w:lang w:val="en-US"/>
        </w:rPr>
        <w:t xml:space="preserve">Alt. 1: </w:t>
      </w:r>
      <w:r>
        <w:rPr>
          <w:b/>
          <w:bCs/>
          <w:lang w:val="en-US"/>
        </w:rPr>
        <w:t>Locations of SBFD symbols/slots</w:t>
      </w:r>
      <w:r w:rsidRPr="007222DE">
        <w:rPr>
          <w:b/>
          <w:bCs/>
          <w:lang w:val="en-US"/>
        </w:rPr>
        <w:t xml:space="preserve"> </w:t>
      </w:r>
      <w:r>
        <w:rPr>
          <w:b/>
          <w:bCs/>
          <w:lang w:val="en-US"/>
        </w:rPr>
        <w:t>are</w:t>
      </w:r>
      <w:r w:rsidRPr="007222DE">
        <w:rPr>
          <w:b/>
          <w:bCs/>
          <w:lang w:val="en-US"/>
        </w:rPr>
        <w:t xml:space="preserve"> separately </w:t>
      </w:r>
      <w:r>
        <w:rPr>
          <w:b/>
          <w:bCs/>
          <w:lang w:val="en-US"/>
        </w:rPr>
        <w:t>configured</w:t>
      </w:r>
      <w:r w:rsidRPr="007222DE">
        <w:rPr>
          <w:b/>
          <w:bCs/>
          <w:lang w:val="en-US"/>
        </w:rPr>
        <w:t xml:space="preserve"> and override the </w:t>
      </w:r>
      <w:r>
        <w:rPr>
          <w:b/>
          <w:bCs/>
          <w:lang w:val="en-US"/>
        </w:rPr>
        <w:t>legacy</w:t>
      </w:r>
      <w:r w:rsidRPr="007222DE">
        <w:rPr>
          <w:b/>
          <w:bCs/>
          <w:lang w:val="en-US"/>
        </w:rPr>
        <w:t xml:space="preserve"> slot format</w:t>
      </w:r>
      <w:r>
        <w:rPr>
          <w:b/>
          <w:bCs/>
          <w:lang w:val="en-US"/>
        </w:rPr>
        <w:t xml:space="preserve"> configurations</w:t>
      </w:r>
      <w:r w:rsidRPr="007222DE">
        <w:rPr>
          <w:b/>
          <w:bCs/>
          <w:lang w:val="en-US"/>
        </w:rPr>
        <w:t>.</w:t>
      </w:r>
    </w:p>
    <w:p w14:paraId="356FDCCF" w14:textId="77777777" w:rsidR="00EB59F4" w:rsidRPr="007222DE" w:rsidRDefault="00EB59F4" w:rsidP="00EB59F4">
      <w:pPr>
        <w:pStyle w:val="maintext"/>
        <w:numPr>
          <w:ilvl w:val="0"/>
          <w:numId w:val="17"/>
        </w:numPr>
        <w:ind w:firstLineChars="0"/>
        <w:rPr>
          <w:b/>
          <w:bCs/>
          <w:lang w:val="en-US"/>
        </w:rPr>
      </w:pPr>
      <w:r w:rsidRPr="007222DE">
        <w:rPr>
          <w:b/>
          <w:bCs/>
          <w:lang w:val="en-US"/>
        </w:rPr>
        <w:t xml:space="preserve">Alt. 2: Extend the </w:t>
      </w:r>
      <w:r>
        <w:rPr>
          <w:b/>
          <w:bCs/>
          <w:lang w:val="en-US"/>
        </w:rPr>
        <w:t xml:space="preserve">legacy </w:t>
      </w:r>
      <w:r w:rsidRPr="007222DE">
        <w:rPr>
          <w:b/>
          <w:bCs/>
          <w:lang w:val="en-US"/>
        </w:rPr>
        <w:t xml:space="preserve">slot format configuration to </w:t>
      </w:r>
      <w:r>
        <w:rPr>
          <w:b/>
          <w:bCs/>
          <w:lang w:val="en-US"/>
        </w:rPr>
        <w:t xml:space="preserve">cover both SBFD and non-SBFD symbols by a single </w:t>
      </w:r>
      <w:proofErr w:type="spellStart"/>
      <w:r>
        <w:rPr>
          <w:b/>
          <w:bCs/>
          <w:lang w:val="en-US"/>
        </w:rPr>
        <w:t>signalling</w:t>
      </w:r>
      <w:proofErr w:type="spellEnd"/>
      <w:r w:rsidRPr="007222DE">
        <w:rPr>
          <w:b/>
          <w:bCs/>
          <w:lang w:val="en-US"/>
        </w:rPr>
        <w:t>.</w:t>
      </w:r>
    </w:p>
    <w:p w14:paraId="724A2305" w14:textId="77777777" w:rsidR="00EB59F4" w:rsidRDefault="00EB59F4" w:rsidP="00EB59F4">
      <w:pPr>
        <w:pStyle w:val="maintext"/>
        <w:ind w:left="440" w:hangingChars="200" w:hanging="440"/>
        <w:rPr>
          <w:rFonts w:hint="eastAsia"/>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Pr>
          <w:b/>
          <w:bCs/>
          <w:lang w:val="en-US"/>
        </w:rPr>
        <w:t xml:space="preserve">RAN1 to consider RRC-based SBFD </w:t>
      </w:r>
      <w:proofErr w:type="spellStart"/>
      <w:r>
        <w:rPr>
          <w:b/>
          <w:bCs/>
          <w:lang w:val="en-US"/>
        </w:rPr>
        <w:t>subband</w:t>
      </w:r>
      <w:proofErr w:type="spellEnd"/>
      <w:r>
        <w:rPr>
          <w:b/>
          <w:bCs/>
          <w:lang w:val="en-US"/>
        </w:rPr>
        <w:t xml:space="preserve">(s) time and frequency resource indication as a baseline. </w:t>
      </w:r>
    </w:p>
    <w:p w14:paraId="0B336DCD" w14:textId="77777777" w:rsidR="00EB59F4" w:rsidRPr="00D800AD" w:rsidRDefault="00EB59F4" w:rsidP="00EB59F4">
      <w:pPr>
        <w:pStyle w:val="maintext"/>
        <w:ind w:left="440" w:hangingChars="200" w:hanging="440"/>
        <w:rPr>
          <w:b/>
          <w:bCs/>
        </w:rPr>
      </w:pPr>
      <w:r w:rsidRPr="00D800AD">
        <w:rPr>
          <w:rFonts w:hint="eastAsia"/>
          <w:b/>
          <w:bCs/>
        </w:rPr>
        <w:t>P</w:t>
      </w:r>
      <w:r w:rsidRPr="00D800AD">
        <w:rPr>
          <w:b/>
          <w:bCs/>
        </w:rPr>
        <w:t xml:space="preserve">roposal 4. </w:t>
      </w:r>
      <w:r>
        <w:rPr>
          <w:b/>
          <w:bCs/>
        </w:rPr>
        <w:t>RAN1 to c</w:t>
      </w:r>
      <w:r w:rsidRPr="00D800AD">
        <w:rPr>
          <w:b/>
          <w:bCs/>
        </w:rPr>
        <w:t>onsider the following options for PDCCH monitoring of SBFD-aware UE:</w:t>
      </w:r>
    </w:p>
    <w:p w14:paraId="4F08138F" w14:textId="77777777" w:rsidR="00EB59F4" w:rsidRPr="00D800AD" w:rsidRDefault="00EB59F4" w:rsidP="00EB59F4">
      <w:pPr>
        <w:pStyle w:val="maintext"/>
        <w:numPr>
          <w:ilvl w:val="0"/>
          <w:numId w:val="22"/>
        </w:numPr>
        <w:ind w:firstLineChars="0"/>
        <w:rPr>
          <w:b/>
          <w:bCs/>
        </w:rPr>
      </w:pPr>
      <w:r w:rsidRPr="00D800AD">
        <w:rPr>
          <w:b/>
          <w:bCs/>
        </w:rPr>
        <w:t>Option 1: Separate valid resources for the CORESET in SBFD symbols and in non-SBFD symbols.</w:t>
      </w:r>
    </w:p>
    <w:p w14:paraId="03E336BC" w14:textId="77777777" w:rsidR="00EB59F4" w:rsidRPr="00D800AD" w:rsidRDefault="00EB59F4" w:rsidP="00EB59F4">
      <w:pPr>
        <w:pStyle w:val="maintext"/>
        <w:numPr>
          <w:ilvl w:val="0"/>
          <w:numId w:val="22"/>
        </w:numPr>
        <w:ind w:firstLineChars="0"/>
        <w:rPr>
          <w:b/>
          <w:bCs/>
        </w:rPr>
      </w:pPr>
      <w:r w:rsidRPr="00D800AD">
        <w:rPr>
          <w:b/>
          <w:bCs/>
        </w:rPr>
        <w:lastRenderedPageBreak/>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EB77F59" w14:textId="77777777" w:rsidR="00EB59F4" w:rsidRPr="00D800AD" w:rsidRDefault="00EB59F4" w:rsidP="00EB59F4">
      <w:pPr>
        <w:pStyle w:val="maintext"/>
        <w:numPr>
          <w:ilvl w:val="0"/>
          <w:numId w:val="22"/>
        </w:numPr>
        <w:ind w:firstLineChars="0"/>
        <w:rPr>
          <w:rFonts w:hint="eastAsia"/>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p>
    <w:p w14:paraId="5EAE5218" w14:textId="77777777" w:rsidR="00EB59F4" w:rsidRPr="00D800AD" w:rsidRDefault="00EB59F4" w:rsidP="00EB59F4">
      <w:pPr>
        <w:pStyle w:val="maintext"/>
        <w:ind w:left="440" w:hangingChars="200" w:hanging="440"/>
        <w:rPr>
          <w:b/>
          <w:bCs/>
        </w:rPr>
      </w:pPr>
      <w:r w:rsidRPr="00D800AD">
        <w:rPr>
          <w:rFonts w:hint="eastAsia"/>
          <w:b/>
          <w:bCs/>
        </w:rPr>
        <w:t>P</w:t>
      </w:r>
      <w:r w:rsidRPr="00D800AD">
        <w:rPr>
          <w:b/>
          <w:bCs/>
        </w:rPr>
        <w:t xml:space="preserve">roposal </w:t>
      </w:r>
      <w:r>
        <w:rPr>
          <w:b/>
          <w:bCs/>
        </w:rPr>
        <w:t>5</w:t>
      </w:r>
      <w:r w:rsidRPr="00D800AD">
        <w:rPr>
          <w:b/>
          <w:bCs/>
        </w:rPr>
        <w:t xml:space="preserve">. </w:t>
      </w:r>
      <w:r>
        <w:rPr>
          <w:b/>
          <w:bCs/>
        </w:rPr>
        <w:t xml:space="preserve">RAN1 to study enhancements of </w:t>
      </w:r>
      <w:r w:rsidRPr="001E227A">
        <w:rPr>
          <w:b/>
          <w:bCs/>
        </w:rPr>
        <w:t>nominal/actual time domain window</w:t>
      </w:r>
      <w:r>
        <w:rPr>
          <w:b/>
          <w:bCs/>
        </w:rPr>
        <w:t xml:space="preserve"> for DMRS bundling of PUCCH/PUSCH</w:t>
      </w:r>
      <w:r w:rsidRPr="00D800AD">
        <w:rPr>
          <w:b/>
          <w:bCs/>
        </w:rPr>
        <w:t xml:space="preserve"> </w:t>
      </w:r>
      <w:r>
        <w:rPr>
          <w:b/>
          <w:bCs/>
        </w:rPr>
        <w:t>for</w:t>
      </w:r>
      <w:r w:rsidRPr="00D800AD">
        <w:rPr>
          <w:b/>
          <w:bCs/>
        </w:rPr>
        <w:t xml:space="preserve"> SBFD-aware UE</w:t>
      </w:r>
      <w:r>
        <w:rPr>
          <w:b/>
          <w:bCs/>
        </w:rPr>
        <w:t>.</w:t>
      </w:r>
    </w:p>
    <w:p w14:paraId="2C523EA2" w14:textId="77777777" w:rsidR="00EB59F4" w:rsidRDefault="00EB59F4" w:rsidP="00EB59F4">
      <w:pPr>
        <w:pStyle w:val="maintext"/>
        <w:ind w:left="440" w:hangingChars="200" w:hanging="440"/>
        <w:rPr>
          <w:b/>
          <w:bCs/>
          <w:lang w:val="en-US"/>
        </w:rPr>
      </w:pPr>
      <w:r>
        <w:rPr>
          <w:rFonts w:hint="eastAsia"/>
          <w:b/>
          <w:bCs/>
          <w:lang w:val="en-US"/>
        </w:rPr>
        <w:t>P</w:t>
      </w:r>
      <w:r>
        <w:rPr>
          <w:b/>
          <w:bCs/>
          <w:lang w:val="en-US"/>
        </w:rPr>
        <w:t xml:space="preserve">roposal 6.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6A398FFC" w14:textId="77777777" w:rsidR="00EB59F4" w:rsidRDefault="00EB59F4" w:rsidP="00EB59F4">
      <w:pPr>
        <w:pStyle w:val="maintext"/>
        <w:numPr>
          <w:ilvl w:val="0"/>
          <w:numId w:val="19"/>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3D55AD29" w14:textId="77777777" w:rsidR="00EB59F4" w:rsidRDefault="00EB59F4" w:rsidP="00EB59F4">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1AE0C5FA" w14:textId="77777777" w:rsidR="00EB59F4" w:rsidRPr="001E227A" w:rsidRDefault="00EB59F4" w:rsidP="00EB59F4">
      <w:pPr>
        <w:pStyle w:val="maintext"/>
        <w:numPr>
          <w:ilvl w:val="0"/>
          <w:numId w:val="19"/>
        </w:numPr>
        <w:ind w:firstLineChars="0"/>
        <w:rPr>
          <w:rFonts w:hint="eastAsia"/>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5B49B0CE" w14:textId="77777777" w:rsidR="00EB59F4" w:rsidRDefault="00EB59F4" w:rsidP="00EB59F4">
      <w:pPr>
        <w:pStyle w:val="maintext"/>
        <w:ind w:left="440" w:hangingChars="200" w:hanging="440"/>
        <w:rPr>
          <w:b/>
          <w:bCs/>
          <w:lang w:val="en-US"/>
        </w:rPr>
      </w:pPr>
      <w:r>
        <w:rPr>
          <w:b/>
          <w:bCs/>
          <w:lang w:val="en-US"/>
        </w:rPr>
        <w:t>Proposal 7. RAN1 to clarify that for a CSI report, a UE shall assume the duplex mode applied for the CSI reference resource of that CSI report.</w:t>
      </w:r>
    </w:p>
    <w:p w14:paraId="5BCD5EE3" w14:textId="77777777" w:rsidR="00EB59F4" w:rsidRPr="00050A4B" w:rsidRDefault="00EB59F4" w:rsidP="00EB59F4">
      <w:pPr>
        <w:pStyle w:val="maintext"/>
        <w:ind w:left="440" w:hangingChars="200" w:hanging="440"/>
        <w:rPr>
          <w:b/>
          <w:bCs/>
          <w:lang w:val="en-US"/>
        </w:rPr>
      </w:pPr>
      <w:r>
        <w:rPr>
          <w:b/>
          <w:bCs/>
          <w:lang w:val="en-US"/>
        </w:rPr>
        <w:t>Proposal</w:t>
      </w:r>
      <w:r w:rsidRPr="002955B8">
        <w:rPr>
          <w:b/>
          <w:bCs/>
          <w:lang w:val="en-US"/>
        </w:rPr>
        <w:t xml:space="preserve"> </w:t>
      </w:r>
      <w:r>
        <w:rPr>
          <w:b/>
          <w:bCs/>
          <w:lang w:val="en-US"/>
        </w:rPr>
        <w:t>8</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33C49157" w14:textId="77777777" w:rsidR="00EB59F4" w:rsidRDefault="00EB59F4" w:rsidP="00EB59F4">
      <w:pPr>
        <w:pStyle w:val="maintext"/>
        <w:ind w:left="440" w:hangingChars="200" w:hanging="440"/>
        <w:rPr>
          <w:b/>
          <w:bCs/>
          <w:lang w:val="en-US"/>
        </w:rPr>
      </w:pPr>
      <w:r>
        <w:rPr>
          <w:b/>
          <w:bCs/>
          <w:lang w:val="en-US"/>
        </w:rPr>
        <w:t>Proposal 9. RAN1 to clarify that for a CSI report, a UE shall only consider the CMR and/or IMR, which shares the same duplex mode with the CSI reference resource.</w:t>
      </w:r>
    </w:p>
    <w:p w14:paraId="17087E8A" w14:textId="77777777" w:rsidR="00EB59F4" w:rsidRDefault="00EB59F4" w:rsidP="00EB59F4">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3BEB35FF" w14:textId="77777777" w:rsidR="00EB59F4" w:rsidRDefault="00EB59F4" w:rsidP="00EB59F4">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27870894" w14:textId="77777777" w:rsidR="00EB59F4" w:rsidRDefault="00EB59F4" w:rsidP="00EB59F4">
      <w:pPr>
        <w:pStyle w:val="maintext"/>
        <w:ind w:left="440" w:hangingChars="200" w:hanging="440"/>
        <w:rPr>
          <w:b/>
          <w:bCs/>
          <w:lang w:val="en-US"/>
        </w:rPr>
      </w:pPr>
      <w:r>
        <w:rPr>
          <w:b/>
          <w:bCs/>
          <w:lang w:val="en-US"/>
        </w:rPr>
        <w:t xml:space="preserve">Proposal 10. RAN1 to </w:t>
      </w:r>
      <w:r>
        <w:rPr>
          <w:rFonts w:hint="eastAsia"/>
          <w:b/>
          <w:bCs/>
          <w:lang w:val="en-US"/>
        </w:rPr>
        <w:t>c</w:t>
      </w:r>
      <w:r>
        <w:rPr>
          <w:b/>
          <w:bCs/>
          <w:lang w:val="en-US"/>
        </w:rPr>
        <w:t>larify CPU occupation for SBFD CSI generation.</w:t>
      </w:r>
    </w:p>
    <w:p w14:paraId="0260EFE9" w14:textId="77777777" w:rsidR="00EB59F4" w:rsidRDefault="00EB59F4" w:rsidP="00EB59F4">
      <w:pPr>
        <w:pStyle w:val="maintext"/>
        <w:numPr>
          <w:ilvl w:val="0"/>
          <w:numId w:val="20"/>
        </w:numPr>
        <w:ind w:firstLineChars="0"/>
        <w:rPr>
          <w:b/>
          <w:bCs/>
          <w:lang w:val="en-US"/>
        </w:rPr>
      </w:pPr>
      <w:r>
        <w:rPr>
          <w:b/>
          <w:bCs/>
          <w:lang w:val="en-US"/>
        </w:rPr>
        <w:t xml:space="preserve">A single CSI report configured with multiple frequency resources, and/or multiple CMRs/IMRs for multiple SBFD DL </w:t>
      </w:r>
      <w:proofErr w:type="spellStart"/>
      <w:r>
        <w:rPr>
          <w:b/>
          <w:bCs/>
          <w:lang w:val="en-US"/>
        </w:rPr>
        <w:t>subbands</w:t>
      </w:r>
      <w:proofErr w:type="spellEnd"/>
      <w:r>
        <w:rPr>
          <w:b/>
          <w:bCs/>
          <w:lang w:val="en-US"/>
        </w:rPr>
        <w:t xml:space="preserve"> occupies increased number of CPUs than the legacy CSI report for TDD.</w:t>
      </w:r>
    </w:p>
    <w:p w14:paraId="294F672E" w14:textId="77777777" w:rsidR="0006789C" w:rsidRPr="00B90473" w:rsidRDefault="0006789C"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707B09F6" w14:textId="3FFAB36B" w:rsidR="00BF1A22" w:rsidRDefault="008A16C6" w:rsidP="00BF1A22">
      <w:pPr>
        <w:pStyle w:val="a7"/>
        <w:numPr>
          <w:ilvl w:val="0"/>
          <w:numId w:val="2"/>
        </w:numPr>
        <w:spacing w:after="120"/>
        <w:ind w:leftChars="0"/>
      </w:pPr>
      <w:bookmarkStart w:id="19" w:name="_Ref94002833"/>
      <w:bookmarkStart w:id="20" w:name="_Ref146297773"/>
      <w:bookmarkStart w:id="21" w:name="_Ref149830199"/>
      <w:bookmarkStart w:id="22" w:name="_Ref159231800"/>
      <w:bookmarkEnd w:id="19"/>
      <w:r w:rsidRPr="008A16C6">
        <w:t>R</w:t>
      </w:r>
      <w:r w:rsidR="00516FAB">
        <w:t>P</w:t>
      </w:r>
      <w:r w:rsidRPr="008A16C6">
        <w:t>-</w:t>
      </w:r>
      <w:bookmarkEnd w:id="20"/>
      <w:bookmarkEnd w:id="21"/>
      <w:r w:rsidR="00516FAB">
        <w:t xml:space="preserve">234035, </w:t>
      </w:r>
      <w:r w:rsidR="00516FAB" w:rsidRPr="00516FAB">
        <w:t>New WID: Evolution of NR duplex operation: Sub-band full duplex (SBFD)</w:t>
      </w:r>
      <w:r w:rsidR="00516FAB">
        <w:t xml:space="preserve">, </w:t>
      </w:r>
      <w:r w:rsidR="00516FAB" w:rsidRPr="00516FAB">
        <w:t>CMCC (Moderator, RAN1 VC)</w:t>
      </w:r>
      <w:bookmarkEnd w:id="22"/>
    </w:p>
    <w:p w14:paraId="6222B869" w14:textId="0F630B06" w:rsidR="007C3FC2" w:rsidRDefault="00516FAB" w:rsidP="00B4231A">
      <w:pPr>
        <w:pStyle w:val="a7"/>
        <w:numPr>
          <w:ilvl w:val="0"/>
          <w:numId w:val="2"/>
        </w:numPr>
        <w:spacing w:after="120"/>
        <w:ind w:leftChars="0"/>
      </w:pPr>
      <w:bookmarkStart w:id="23" w:name="_Ref159232273"/>
      <w:r>
        <w:rPr>
          <w:rFonts w:hint="eastAsia"/>
        </w:rPr>
        <w:t>3</w:t>
      </w:r>
      <w:r>
        <w:t>GPP TR 38.858 V18.0.0</w:t>
      </w:r>
      <w:bookmarkEnd w:id="23"/>
    </w:p>
    <w:p w14:paraId="42C5DFEE" w14:textId="77777777" w:rsidR="00B4231A" w:rsidRPr="00483929" w:rsidRDefault="00B4231A" w:rsidP="00C60FFA">
      <w:pPr>
        <w:spacing w:after="120"/>
      </w:pPr>
    </w:p>
    <w:sectPr w:rsidR="00B4231A" w:rsidRPr="00483929" w:rsidSect="006D7DF9">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CD6E" w14:textId="77777777" w:rsidR="00EB12C1" w:rsidRDefault="00EB12C1" w:rsidP="00334902">
      <w:pPr>
        <w:spacing w:after="120"/>
      </w:pPr>
      <w:r>
        <w:separator/>
      </w:r>
    </w:p>
  </w:endnote>
  <w:endnote w:type="continuationSeparator" w:id="0">
    <w:p w14:paraId="28B53CDB" w14:textId="77777777" w:rsidR="00EB12C1" w:rsidRDefault="00EB12C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default"/>
    <w:sig w:usb0="7FFFFFFF" w:usb1="7FFFFFFF" w:usb2="0000003F" w:usb3="00000001" w:csb0="603F01FF" w:csb1="7FFFFFFF"/>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AF6D" w14:textId="77777777" w:rsidR="00EB12C1" w:rsidRDefault="00EB12C1" w:rsidP="00334902">
      <w:pPr>
        <w:spacing w:after="120"/>
      </w:pPr>
      <w:r>
        <w:separator/>
      </w:r>
    </w:p>
  </w:footnote>
  <w:footnote w:type="continuationSeparator" w:id="0">
    <w:p w14:paraId="0713652D" w14:textId="77777777" w:rsidR="00EB12C1" w:rsidRDefault="00EB12C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71D72E0"/>
    <w:multiLevelType w:val="hybridMultilevel"/>
    <w:tmpl w:val="860858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C7438EA"/>
    <w:multiLevelType w:val="hybridMultilevel"/>
    <w:tmpl w:val="3B5ED47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51731"/>
    <w:multiLevelType w:val="hybridMultilevel"/>
    <w:tmpl w:val="BD7A8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320F2"/>
    <w:multiLevelType w:val="hybridMultilevel"/>
    <w:tmpl w:val="4DE0020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CB2603F"/>
    <w:multiLevelType w:val="hybridMultilevel"/>
    <w:tmpl w:val="4260D5C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F1E4C1A"/>
    <w:multiLevelType w:val="hybridMultilevel"/>
    <w:tmpl w:val="B164DD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2"/>
  </w:num>
  <w:num w:numId="4">
    <w:abstractNumId w:val="21"/>
  </w:num>
  <w:num w:numId="5">
    <w:abstractNumId w:val="0"/>
  </w:num>
  <w:num w:numId="6">
    <w:abstractNumId w:val="12"/>
  </w:num>
  <w:num w:numId="7">
    <w:abstractNumId w:val="9"/>
  </w:num>
  <w:num w:numId="8">
    <w:abstractNumId w:val="11"/>
  </w:num>
  <w:num w:numId="9">
    <w:abstractNumId w:val="17"/>
  </w:num>
  <w:num w:numId="10">
    <w:abstractNumId w:val="8"/>
  </w:num>
  <w:num w:numId="11">
    <w:abstractNumId w:val="16"/>
  </w:num>
  <w:num w:numId="12">
    <w:abstractNumId w:val="15"/>
  </w:num>
  <w:num w:numId="13">
    <w:abstractNumId w:val="18"/>
  </w:num>
  <w:num w:numId="14">
    <w:abstractNumId w:val="7"/>
  </w:num>
  <w:num w:numId="15">
    <w:abstractNumId w:val="10"/>
  </w:num>
  <w:num w:numId="16">
    <w:abstractNumId w:val="3"/>
  </w:num>
  <w:num w:numId="17">
    <w:abstractNumId w:val="13"/>
  </w:num>
  <w:num w:numId="18">
    <w:abstractNumId w:val="4"/>
  </w:num>
  <w:num w:numId="19">
    <w:abstractNumId w:val="20"/>
  </w:num>
  <w:num w:numId="20">
    <w:abstractNumId w:val="14"/>
  </w:num>
  <w:num w:numId="21">
    <w:abstractNumId w:val="5"/>
  </w:num>
  <w:num w:numId="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5F3A"/>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262"/>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27A"/>
    <w:rsid w:val="001E283F"/>
    <w:rsid w:val="001E2FB8"/>
    <w:rsid w:val="001E575D"/>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151"/>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645"/>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16EF"/>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1703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5E5F"/>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B78E0"/>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9A4"/>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6A33"/>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4B08"/>
    <w:rsid w:val="007A51E1"/>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33DF"/>
    <w:rsid w:val="00BF4816"/>
    <w:rsid w:val="00BF493C"/>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7F"/>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0E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4172"/>
    <w:rsid w:val="00E0461B"/>
    <w:rsid w:val="00E04E74"/>
    <w:rsid w:val="00E0564D"/>
    <w:rsid w:val="00E069E3"/>
    <w:rsid w:val="00E06ACE"/>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08B"/>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6416"/>
    <w:rsid w:val="00E56B93"/>
    <w:rsid w:val="00E57557"/>
    <w:rsid w:val="00E60116"/>
    <w:rsid w:val="00E60582"/>
    <w:rsid w:val="00E6092E"/>
    <w:rsid w:val="00E62352"/>
    <w:rsid w:val="00E6248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12C1"/>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3830</Words>
  <Characters>21835</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2</cp:revision>
  <dcterms:created xsi:type="dcterms:W3CDTF">2024-02-19T06:19:00Z</dcterms:created>
  <dcterms:modified xsi:type="dcterms:W3CDTF">2024-02-19T06:19:00Z</dcterms:modified>
</cp:coreProperties>
</file>